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1D737" w14:textId="06EE2DBE" w:rsidR="00E72783" w:rsidRPr="004F6EA5" w:rsidRDefault="00E72783" w:rsidP="00E72783"/>
    <w:p w14:paraId="1A0A4A0D" w14:textId="77777777" w:rsidR="00E72783" w:rsidRPr="004F6EA5" w:rsidRDefault="00E72783" w:rsidP="00E72783"/>
    <w:p w14:paraId="17C78BDF" w14:textId="77777777" w:rsidR="00E72783" w:rsidRPr="004F6EA5" w:rsidRDefault="00E72783" w:rsidP="00E72783"/>
    <w:p w14:paraId="5D4DB7DC" w14:textId="77777777" w:rsidR="00E72783" w:rsidRPr="004F6EA5" w:rsidRDefault="00E72783" w:rsidP="00E72783"/>
    <w:p w14:paraId="30E602ED" w14:textId="77777777" w:rsidR="006B72D8" w:rsidRPr="004F6EA5" w:rsidRDefault="006B72D8" w:rsidP="006B72D8">
      <w:pPr>
        <w:jc w:val="center"/>
        <w:rPr>
          <w:rFonts w:ascii="HG丸ｺﾞｼｯｸM-PRO" w:eastAsia="HG丸ｺﾞｼｯｸM-PRO" w:hAnsi="HG丸ｺﾞｼｯｸM-PRO"/>
          <w:sz w:val="52"/>
          <w:szCs w:val="52"/>
        </w:rPr>
      </w:pPr>
      <w:r w:rsidRPr="004F6EA5">
        <w:rPr>
          <w:rFonts w:ascii="HG丸ｺﾞｼｯｸM-PRO" w:eastAsia="HG丸ｺﾞｼｯｸM-PRO" w:hAnsi="HG丸ｺﾞｼｯｸM-PRO" w:hint="eastAsia"/>
          <w:sz w:val="52"/>
          <w:szCs w:val="52"/>
        </w:rPr>
        <w:t>厚木市国民健康保険</w:t>
      </w:r>
    </w:p>
    <w:p w14:paraId="030B080E" w14:textId="77777777" w:rsidR="006B72D8" w:rsidRPr="004F6EA5" w:rsidRDefault="006B72D8" w:rsidP="006B72D8">
      <w:pPr>
        <w:jc w:val="center"/>
        <w:rPr>
          <w:rFonts w:ascii="HG丸ｺﾞｼｯｸM-PRO" w:eastAsia="HG丸ｺﾞｼｯｸM-PRO" w:hAnsi="HG丸ｺﾞｼｯｸM-PRO"/>
          <w:sz w:val="52"/>
          <w:szCs w:val="52"/>
        </w:rPr>
      </w:pPr>
      <w:r w:rsidRPr="004F6EA5">
        <w:rPr>
          <w:rFonts w:ascii="HG丸ｺﾞｼｯｸM-PRO" w:eastAsia="HG丸ｺﾞｼｯｸM-PRO" w:hAnsi="HG丸ｺﾞｼｯｸM-PRO" w:hint="eastAsia"/>
          <w:sz w:val="52"/>
          <w:szCs w:val="52"/>
        </w:rPr>
        <w:t>第２期データヘルス計画</w:t>
      </w:r>
    </w:p>
    <w:p w14:paraId="771F1687" w14:textId="79C25FE6" w:rsidR="00E72783" w:rsidRPr="004F6EA5" w:rsidRDefault="00E72783" w:rsidP="00E72783">
      <w:pPr>
        <w:spacing w:line="600" w:lineRule="exact"/>
        <w:jc w:val="center"/>
        <w:rPr>
          <w:rFonts w:ascii="HG丸ｺﾞｼｯｸM-PRO" w:eastAsia="HG丸ｺﾞｼｯｸM-PRO" w:hAnsi="HG丸ｺﾞｼｯｸM-PRO"/>
          <w:b/>
          <w:bCs/>
          <w:sz w:val="52"/>
          <w:szCs w:val="52"/>
        </w:rPr>
      </w:pPr>
    </w:p>
    <w:p w14:paraId="7EB03E69" w14:textId="77777777" w:rsidR="00E72783" w:rsidRPr="004F6EA5" w:rsidRDefault="00E72783" w:rsidP="00E72783">
      <w:pPr>
        <w:spacing w:line="600" w:lineRule="exact"/>
        <w:jc w:val="center"/>
        <w:rPr>
          <w:rFonts w:ascii="HG丸ｺﾞｼｯｸM-PRO" w:eastAsia="HG丸ｺﾞｼｯｸM-PRO" w:hAnsi="HG丸ｺﾞｼｯｸM-PRO"/>
          <w:b/>
          <w:bCs/>
          <w:sz w:val="52"/>
          <w:szCs w:val="52"/>
        </w:rPr>
      </w:pPr>
      <w:r w:rsidRPr="004F6EA5">
        <w:rPr>
          <w:rFonts w:ascii="HG丸ｺﾞｼｯｸM-PRO" w:eastAsia="HG丸ｺﾞｼｯｸM-PRO" w:hAnsi="HG丸ｺﾞｼｯｸM-PRO" w:hint="eastAsia"/>
          <w:b/>
          <w:bCs/>
          <w:sz w:val="52"/>
          <w:szCs w:val="52"/>
        </w:rPr>
        <w:t>中</w:t>
      </w:r>
      <w:r w:rsidRPr="004F6EA5">
        <w:rPr>
          <w:rFonts w:ascii="HG丸ｺﾞｼｯｸM-PRO" w:eastAsia="HG丸ｺﾞｼｯｸM-PRO" w:hAnsi="HG丸ｺﾞｼｯｸM-PRO"/>
          <w:b/>
          <w:bCs/>
          <w:sz w:val="52"/>
          <w:szCs w:val="52"/>
        </w:rPr>
        <w:t xml:space="preserve"> 間 評 価 報 告 書</w:t>
      </w:r>
    </w:p>
    <w:p w14:paraId="4A574EA3" w14:textId="77777777" w:rsidR="00E72783" w:rsidRPr="004F6EA5" w:rsidRDefault="00E72783" w:rsidP="00E72783">
      <w:pPr>
        <w:rPr>
          <w:rFonts w:ascii="HG丸ｺﾞｼｯｸM-PRO" w:eastAsia="HG丸ｺﾞｼｯｸM-PRO" w:hAnsi="HG丸ｺﾞｼｯｸM-PRO"/>
        </w:rPr>
      </w:pPr>
    </w:p>
    <w:p w14:paraId="12708CDF" w14:textId="77777777" w:rsidR="00E72783" w:rsidRPr="004F6EA5" w:rsidRDefault="00E72783" w:rsidP="00E72783"/>
    <w:p w14:paraId="02D90FB2" w14:textId="77777777" w:rsidR="00E72783" w:rsidRPr="004F6EA5" w:rsidRDefault="00E72783" w:rsidP="00E72783"/>
    <w:p w14:paraId="5C3BDA7B" w14:textId="77777777" w:rsidR="00E72783" w:rsidRPr="004F6EA5" w:rsidRDefault="00E72783" w:rsidP="00E72783"/>
    <w:p w14:paraId="7F399113" w14:textId="77777777" w:rsidR="00E72783" w:rsidRPr="004F6EA5" w:rsidRDefault="00E72783" w:rsidP="00E72783"/>
    <w:p w14:paraId="5E7F886D" w14:textId="77777777" w:rsidR="00E72783" w:rsidRPr="004F6EA5" w:rsidRDefault="00E72783" w:rsidP="00E72783"/>
    <w:p w14:paraId="5DA1A79F" w14:textId="77777777" w:rsidR="00E72783" w:rsidRPr="004F6EA5" w:rsidRDefault="00E72783" w:rsidP="00E72783"/>
    <w:p w14:paraId="1DA8596D" w14:textId="77777777" w:rsidR="00E72783" w:rsidRPr="004F6EA5" w:rsidRDefault="00E72783" w:rsidP="00E72783"/>
    <w:p w14:paraId="5E7B7C31" w14:textId="77777777" w:rsidR="00E72783" w:rsidRPr="004F6EA5" w:rsidRDefault="00E72783" w:rsidP="00E72783"/>
    <w:p w14:paraId="42585C96" w14:textId="77777777" w:rsidR="00E72783" w:rsidRPr="004F6EA5" w:rsidRDefault="00E72783" w:rsidP="00E72783"/>
    <w:p w14:paraId="52E4B8D6" w14:textId="77777777" w:rsidR="00E72783" w:rsidRPr="004F6EA5" w:rsidRDefault="00E72783" w:rsidP="00E72783"/>
    <w:p w14:paraId="2B93DB7C" w14:textId="77777777" w:rsidR="00E72783" w:rsidRPr="004F6EA5" w:rsidRDefault="00E72783" w:rsidP="00E72783"/>
    <w:p w14:paraId="6257F38B" w14:textId="77777777" w:rsidR="00E72783" w:rsidRPr="004F6EA5" w:rsidRDefault="00E72783" w:rsidP="00E72783"/>
    <w:p w14:paraId="632710FB" w14:textId="77777777" w:rsidR="00E72783" w:rsidRPr="004F6EA5" w:rsidRDefault="00E72783" w:rsidP="00E72783"/>
    <w:p w14:paraId="6CC36631" w14:textId="77777777" w:rsidR="00E72783" w:rsidRPr="004F6EA5" w:rsidRDefault="00E72783" w:rsidP="00E72783"/>
    <w:p w14:paraId="1F344D0E" w14:textId="77777777" w:rsidR="00E72783" w:rsidRPr="004F6EA5" w:rsidRDefault="00E72783" w:rsidP="00E72783"/>
    <w:p w14:paraId="347CD140" w14:textId="77777777" w:rsidR="00E72783" w:rsidRPr="004F6EA5" w:rsidRDefault="00E72783" w:rsidP="00E72783"/>
    <w:p w14:paraId="337462D0" w14:textId="77777777" w:rsidR="00E72783" w:rsidRPr="004F6EA5" w:rsidRDefault="00E72783" w:rsidP="00E72783"/>
    <w:p w14:paraId="12FF81E2" w14:textId="77777777" w:rsidR="00E72783" w:rsidRPr="004F6EA5" w:rsidRDefault="00E72783" w:rsidP="00E72783"/>
    <w:p w14:paraId="6F26770B" w14:textId="77777777" w:rsidR="00E72783" w:rsidRPr="004F6EA5" w:rsidRDefault="00E72783" w:rsidP="00E72783"/>
    <w:p w14:paraId="31B1C6D3" w14:textId="77777777" w:rsidR="00E72783" w:rsidRPr="004F6EA5" w:rsidRDefault="00E72783" w:rsidP="00E72783"/>
    <w:p w14:paraId="0C2560CD" w14:textId="77777777" w:rsidR="00E72783" w:rsidRPr="004F6EA5" w:rsidRDefault="00E72783" w:rsidP="00E72783"/>
    <w:p w14:paraId="10FF4B47" w14:textId="77777777" w:rsidR="00E72783" w:rsidRPr="004F6EA5" w:rsidRDefault="00E72783" w:rsidP="00E72783"/>
    <w:p w14:paraId="2CF79C1D" w14:textId="77777777" w:rsidR="00E72783" w:rsidRPr="004F6EA5" w:rsidRDefault="00E72783" w:rsidP="00E72783"/>
    <w:p w14:paraId="305AF0A0" w14:textId="2C379E73" w:rsidR="006B72D8" w:rsidRPr="004F6EA5" w:rsidRDefault="006B72D8" w:rsidP="006B72D8">
      <w:pPr>
        <w:jc w:val="center"/>
        <w:rPr>
          <w:rFonts w:asciiTheme="majorEastAsia" w:eastAsiaTheme="majorEastAsia" w:hAnsiTheme="majorEastAsia"/>
          <w:sz w:val="40"/>
          <w:szCs w:val="40"/>
        </w:rPr>
      </w:pPr>
      <w:r w:rsidRPr="004F6EA5">
        <w:rPr>
          <w:rFonts w:asciiTheme="majorEastAsia" w:eastAsiaTheme="majorEastAsia" w:hAnsiTheme="majorEastAsia" w:hint="eastAsia"/>
          <w:sz w:val="40"/>
          <w:szCs w:val="40"/>
        </w:rPr>
        <w:t>2021（令和３）年３月</w:t>
      </w:r>
    </w:p>
    <w:p w14:paraId="322CDCA7" w14:textId="08EABCD5" w:rsidR="005C5BF6" w:rsidRPr="004F6EA5" w:rsidRDefault="005C5BF6" w:rsidP="00E72783">
      <w:pPr>
        <w:spacing w:line="600" w:lineRule="exact"/>
        <w:jc w:val="center"/>
        <w:rPr>
          <w:rFonts w:ascii="メイリオ" w:eastAsia="メイリオ" w:hAnsi="メイリオ"/>
          <w:b/>
          <w:bCs/>
          <w:sz w:val="32"/>
          <w:szCs w:val="72"/>
        </w:rPr>
      </w:pPr>
    </w:p>
    <w:p w14:paraId="7AA71C0B" w14:textId="39B3B0C1" w:rsidR="00233CAE" w:rsidRPr="004F6EA5" w:rsidRDefault="00233CAE">
      <w:pPr>
        <w:widowControl/>
        <w:jc w:val="left"/>
      </w:pPr>
      <w:r w:rsidRPr="004F6EA5">
        <w:br w:type="page"/>
      </w:r>
    </w:p>
    <w:p w14:paraId="42BF8BB8" w14:textId="77777777" w:rsidR="00576448" w:rsidRPr="004F6EA5" w:rsidRDefault="00576448">
      <w:pPr>
        <w:widowControl/>
        <w:jc w:val="left"/>
        <w:sectPr w:rsidR="00576448" w:rsidRPr="004F6EA5" w:rsidSect="00416219">
          <w:footerReference w:type="default" r:id="rId7"/>
          <w:pgSz w:w="11906" w:h="16838" w:code="9"/>
          <w:pgMar w:top="1134" w:right="1134" w:bottom="1134" w:left="1134" w:header="851" w:footer="567" w:gutter="0"/>
          <w:pgNumType w:start="1"/>
          <w:cols w:space="425"/>
          <w:docGrid w:type="lines" w:linePitch="360"/>
        </w:sectPr>
      </w:pPr>
    </w:p>
    <w:p w14:paraId="3D909E93" w14:textId="5CC66939" w:rsidR="00692DD1" w:rsidRPr="004F6EA5" w:rsidRDefault="00692DD1">
      <w:pPr>
        <w:widowControl/>
        <w:jc w:val="left"/>
      </w:pPr>
    </w:p>
    <w:p w14:paraId="74E00B8B" w14:textId="081C1870" w:rsidR="008F12F0" w:rsidRPr="004F6EA5" w:rsidRDefault="008F12F0">
      <w:pPr>
        <w:widowControl/>
        <w:jc w:val="left"/>
      </w:pPr>
      <w:r w:rsidRPr="004F6EA5">
        <w:br w:type="page"/>
      </w:r>
    </w:p>
    <w:p w14:paraId="1D663FB5" w14:textId="77777777" w:rsidR="00576448" w:rsidRPr="004F6EA5" w:rsidRDefault="00576448">
      <w:pPr>
        <w:widowControl/>
        <w:jc w:val="left"/>
        <w:sectPr w:rsidR="00576448" w:rsidRPr="004F6EA5" w:rsidSect="00416219">
          <w:footerReference w:type="default" r:id="rId8"/>
          <w:pgSz w:w="11906" w:h="16838" w:code="9"/>
          <w:pgMar w:top="1134" w:right="1134" w:bottom="1134" w:left="1134" w:header="851" w:footer="567" w:gutter="0"/>
          <w:pgNumType w:start="1"/>
          <w:cols w:space="425"/>
          <w:docGrid w:type="lines" w:linePitch="360"/>
        </w:sectPr>
      </w:pPr>
    </w:p>
    <w:p w14:paraId="491DDB06" w14:textId="77777777" w:rsidR="00576448" w:rsidRPr="004F6EA5" w:rsidRDefault="00576448">
      <w:pPr>
        <w:widowControl/>
        <w:jc w:val="left"/>
        <w:sectPr w:rsidR="00576448" w:rsidRPr="004F6EA5" w:rsidSect="00416219">
          <w:footerReference w:type="default" r:id="rId9"/>
          <w:pgSz w:w="11906" w:h="16838" w:code="9"/>
          <w:pgMar w:top="1134" w:right="1134" w:bottom="1134" w:left="1134" w:header="851" w:footer="567" w:gutter="0"/>
          <w:pgNumType w:start="1"/>
          <w:cols w:space="425"/>
          <w:docGrid w:type="lines" w:linePitch="360"/>
        </w:sectPr>
      </w:pPr>
    </w:p>
    <w:p w14:paraId="3D47C94E" w14:textId="77777777" w:rsidR="008F12F0" w:rsidRPr="004F6EA5" w:rsidRDefault="008F12F0">
      <w:pPr>
        <w:widowControl/>
        <w:jc w:val="left"/>
      </w:pPr>
    </w:p>
    <w:p w14:paraId="7821CCA4" w14:textId="6A83C96F" w:rsidR="008F12F0" w:rsidRPr="004F6EA5" w:rsidRDefault="008F12F0" w:rsidP="008F12F0">
      <w:pPr>
        <w:spacing w:line="600" w:lineRule="exact"/>
        <w:jc w:val="center"/>
        <w:rPr>
          <w:rFonts w:ascii="メイリオ" w:eastAsia="メイリオ" w:hAnsi="メイリオ"/>
          <w:b/>
          <w:bCs/>
          <w:sz w:val="32"/>
          <w:szCs w:val="72"/>
        </w:rPr>
      </w:pPr>
      <w:r w:rsidRPr="004F6EA5">
        <w:rPr>
          <w:rFonts w:ascii="メイリオ" w:eastAsia="メイリオ" w:hAnsi="メイリオ" w:hint="eastAsia"/>
          <w:b/>
          <w:bCs/>
          <w:sz w:val="32"/>
          <w:szCs w:val="72"/>
        </w:rPr>
        <w:t>目　次</w:t>
      </w:r>
    </w:p>
    <w:sdt>
      <w:sdtPr>
        <w:id w:val="-436751665"/>
        <w:docPartObj>
          <w:docPartGallery w:val="Table of Contents"/>
          <w:docPartUnique/>
        </w:docPartObj>
      </w:sdtPr>
      <w:sdtEndPr>
        <w:rPr>
          <w:bCs/>
          <w:lang w:val="ja-JP"/>
        </w:rPr>
      </w:sdtEndPr>
      <w:sdtContent>
        <w:p w14:paraId="4B7DC6B3" w14:textId="5BEE0BB2" w:rsidR="007E4276" w:rsidRPr="004F6EA5" w:rsidRDefault="007E4276" w:rsidP="007E4276">
          <w:pPr>
            <w:widowControl/>
            <w:jc w:val="left"/>
          </w:pPr>
        </w:p>
        <w:p w14:paraId="3EF5A7F0" w14:textId="16629C70" w:rsidR="00962CBF" w:rsidRPr="004F6EA5" w:rsidRDefault="007E4276">
          <w:pPr>
            <w:pStyle w:val="13"/>
            <w:tabs>
              <w:tab w:val="right" w:leader="dot" w:pos="9628"/>
            </w:tabs>
            <w:rPr>
              <w:rFonts w:hAnsi="ＭＳ 明朝"/>
              <w:noProof/>
              <w:szCs w:val="21"/>
            </w:rPr>
          </w:pPr>
          <w:r w:rsidRPr="004F6EA5">
            <w:fldChar w:fldCharType="begin"/>
          </w:r>
          <w:r w:rsidRPr="004F6EA5">
            <w:instrText xml:space="preserve"> TOC \o "1-3" \h \z \u </w:instrText>
          </w:r>
          <w:r w:rsidRPr="004F6EA5">
            <w:fldChar w:fldCharType="separate"/>
          </w:r>
          <w:hyperlink w:anchor="_Toc29994768" w:history="1">
            <w:r w:rsidR="00962CBF" w:rsidRPr="004F6EA5">
              <w:rPr>
                <w:rStyle w:val="af2"/>
                <w:rFonts w:hAnsi="ＭＳ 明朝"/>
                <w:noProof/>
                <w:color w:val="auto"/>
                <w:szCs w:val="21"/>
              </w:rPr>
              <w:t>第１章　中間評価の概要</w:t>
            </w:r>
            <w:r w:rsidR="00962CBF" w:rsidRPr="004F6EA5">
              <w:rPr>
                <w:rFonts w:hAnsi="ＭＳ 明朝"/>
                <w:noProof/>
                <w:webHidden/>
                <w:szCs w:val="21"/>
              </w:rPr>
              <w:tab/>
            </w:r>
            <w:r w:rsidR="00962CBF" w:rsidRPr="004F6EA5">
              <w:rPr>
                <w:rFonts w:hAnsi="ＭＳ 明朝"/>
                <w:noProof/>
                <w:webHidden/>
                <w:szCs w:val="21"/>
              </w:rPr>
              <w:fldChar w:fldCharType="begin"/>
            </w:r>
            <w:r w:rsidR="00962CBF" w:rsidRPr="004F6EA5">
              <w:rPr>
                <w:rFonts w:hAnsi="ＭＳ 明朝"/>
                <w:noProof/>
                <w:webHidden/>
                <w:szCs w:val="21"/>
              </w:rPr>
              <w:instrText xml:space="preserve"> PAGEREF _Toc29994768 \h </w:instrText>
            </w:r>
            <w:r w:rsidR="00962CBF" w:rsidRPr="004F6EA5">
              <w:rPr>
                <w:rFonts w:hAnsi="ＭＳ 明朝"/>
                <w:noProof/>
                <w:webHidden/>
                <w:szCs w:val="21"/>
              </w:rPr>
            </w:r>
            <w:r w:rsidR="00962CBF" w:rsidRPr="004F6EA5">
              <w:rPr>
                <w:rFonts w:hAnsi="ＭＳ 明朝"/>
                <w:noProof/>
                <w:webHidden/>
                <w:szCs w:val="21"/>
              </w:rPr>
              <w:fldChar w:fldCharType="separate"/>
            </w:r>
            <w:r w:rsidR="00796ABA" w:rsidRPr="004F6EA5">
              <w:rPr>
                <w:rFonts w:hAnsi="ＭＳ 明朝"/>
                <w:noProof/>
                <w:webHidden/>
                <w:szCs w:val="21"/>
              </w:rPr>
              <w:t>1</w:t>
            </w:r>
            <w:r w:rsidR="00962CBF" w:rsidRPr="004F6EA5">
              <w:rPr>
                <w:rFonts w:hAnsi="ＭＳ 明朝"/>
                <w:noProof/>
                <w:webHidden/>
                <w:szCs w:val="21"/>
              </w:rPr>
              <w:fldChar w:fldCharType="end"/>
            </w:r>
          </w:hyperlink>
        </w:p>
        <w:p w14:paraId="71387D39" w14:textId="2ED8F591" w:rsidR="00962CBF" w:rsidRPr="004F6EA5" w:rsidRDefault="000559DF">
          <w:pPr>
            <w:pStyle w:val="22"/>
            <w:tabs>
              <w:tab w:val="right" w:leader="dot" w:pos="9628"/>
            </w:tabs>
            <w:rPr>
              <w:rFonts w:hAnsi="ＭＳ 明朝"/>
              <w:noProof/>
              <w:szCs w:val="21"/>
            </w:rPr>
          </w:pPr>
          <w:hyperlink w:anchor="_Toc29994769" w:history="1">
            <w:r w:rsidR="00962CBF" w:rsidRPr="004F6EA5">
              <w:rPr>
                <w:rStyle w:val="af2"/>
                <w:rFonts w:hAnsi="ＭＳ 明朝"/>
                <w:noProof/>
                <w:color w:val="auto"/>
                <w:szCs w:val="21"/>
              </w:rPr>
              <w:t>１　はじめに</w:t>
            </w:r>
            <w:r w:rsidR="00962CBF" w:rsidRPr="004F6EA5">
              <w:rPr>
                <w:rFonts w:hAnsi="ＭＳ 明朝"/>
                <w:noProof/>
                <w:webHidden/>
                <w:szCs w:val="21"/>
              </w:rPr>
              <w:tab/>
            </w:r>
            <w:r w:rsidR="00962CBF" w:rsidRPr="004F6EA5">
              <w:rPr>
                <w:rFonts w:hAnsi="ＭＳ 明朝"/>
                <w:noProof/>
                <w:webHidden/>
                <w:szCs w:val="21"/>
              </w:rPr>
              <w:fldChar w:fldCharType="begin"/>
            </w:r>
            <w:r w:rsidR="00962CBF" w:rsidRPr="004F6EA5">
              <w:rPr>
                <w:rFonts w:hAnsi="ＭＳ 明朝"/>
                <w:noProof/>
                <w:webHidden/>
                <w:szCs w:val="21"/>
              </w:rPr>
              <w:instrText xml:space="preserve"> PAGEREF _Toc29994769 \h </w:instrText>
            </w:r>
            <w:r w:rsidR="00962CBF" w:rsidRPr="004F6EA5">
              <w:rPr>
                <w:rFonts w:hAnsi="ＭＳ 明朝"/>
                <w:noProof/>
                <w:webHidden/>
                <w:szCs w:val="21"/>
              </w:rPr>
            </w:r>
            <w:r w:rsidR="00962CBF" w:rsidRPr="004F6EA5">
              <w:rPr>
                <w:rFonts w:hAnsi="ＭＳ 明朝"/>
                <w:noProof/>
                <w:webHidden/>
                <w:szCs w:val="21"/>
              </w:rPr>
              <w:fldChar w:fldCharType="separate"/>
            </w:r>
            <w:r w:rsidR="00796ABA" w:rsidRPr="004F6EA5">
              <w:rPr>
                <w:rFonts w:hAnsi="ＭＳ 明朝"/>
                <w:noProof/>
                <w:webHidden/>
                <w:szCs w:val="21"/>
              </w:rPr>
              <w:t>1</w:t>
            </w:r>
            <w:r w:rsidR="00962CBF" w:rsidRPr="004F6EA5">
              <w:rPr>
                <w:rFonts w:hAnsi="ＭＳ 明朝"/>
                <w:noProof/>
                <w:webHidden/>
                <w:szCs w:val="21"/>
              </w:rPr>
              <w:fldChar w:fldCharType="end"/>
            </w:r>
          </w:hyperlink>
        </w:p>
        <w:p w14:paraId="1F28E826" w14:textId="0A137EDD" w:rsidR="00962CBF" w:rsidRPr="004F6EA5" w:rsidRDefault="000559DF">
          <w:pPr>
            <w:pStyle w:val="22"/>
            <w:tabs>
              <w:tab w:val="right" w:leader="dot" w:pos="9628"/>
            </w:tabs>
            <w:rPr>
              <w:rFonts w:hAnsi="ＭＳ 明朝"/>
              <w:noProof/>
              <w:szCs w:val="21"/>
            </w:rPr>
          </w:pPr>
          <w:hyperlink w:anchor="_Toc29994770" w:history="1">
            <w:r w:rsidR="00962CBF" w:rsidRPr="004F6EA5">
              <w:rPr>
                <w:rStyle w:val="af2"/>
                <w:rFonts w:hAnsi="ＭＳ 明朝"/>
                <w:noProof/>
                <w:color w:val="auto"/>
                <w:szCs w:val="21"/>
              </w:rPr>
              <w:t xml:space="preserve">２　</w:t>
            </w:r>
            <w:r w:rsidR="008611F3" w:rsidRPr="004F6EA5">
              <w:rPr>
                <w:rFonts w:hAnsi="ＭＳ 明朝" w:hint="eastAsia"/>
                <w:szCs w:val="21"/>
              </w:rPr>
              <w:t>データヘルス計画の概要</w:t>
            </w:r>
            <w:r w:rsidR="00962CBF" w:rsidRPr="004F6EA5">
              <w:rPr>
                <w:rFonts w:hAnsi="ＭＳ 明朝"/>
                <w:noProof/>
                <w:webHidden/>
                <w:szCs w:val="21"/>
              </w:rPr>
              <w:tab/>
            </w:r>
            <w:r w:rsidR="008611F3" w:rsidRPr="004F6EA5">
              <w:rPr>
                <w:rFonts w:hAnsi="ＭＳ 明朝" w:hint="eastAsia"/>
                <w:noProof/>
                <w:webHidden/>
                <w:szCs w:val="21"/>
              </w:rPr>
              <w:t>2</w:t>
            </w:r>
          </w:hyperlink>
        </w:p>
        <w:p w14:paraId="3DA7DF33" w14:textId="35D44345" w:rsidR="000B2D82" w:rsidRPr="004F6EA5" w:rsidRDefault="000559DF" w:rsidP="000B2D82">
          <w:pPr>
            <w:pStyle w:val="31"/>
            <w:tabs>
              <w:tab w:val="right" w:leader="dot" w:pos="9628"/>
            </w:tabs>
            <w:rPr>
              <w:noProof/>
              <w:szCs w:val="21"/>
            </w:rPr>
          </w:pPr>
          <w:hyperlink w:anchor="_Toc29994775" w:history="1">
            <w:r w:rsidR="000B2D82" w:rsidRPr="004F6EA5">
              <w:rPr>
                <w:rFonts w:hint="eastAsia"/>
                <w:szCs w:val="21"/>
              </w:rPr>
              <w:t>（１）第２期データヘルス計画の概要</w:t>
            </w:r>
            <w:r w:rsidR="000B2D82" w:rsidRPr="004F6EA5">
              <w:rPr>
                <w:noProof/>
                <w:webHidden/>
                <w:szCs w:val="21"/>
              </w:rPr>
              <w:tab/>
            </w:r>
          </w:hyperlink>
          <w:r w:rsidR="000B2D82" w:rsidRPr="004F6EA5">
            <w:rPr>
              <w:rFonts w:hint="eastAsia"/>
              <w:noProof/>
              <w:szCs w:val="21"/>
            </w:rPr>
            <w:t>2</w:t>
          </w:r>
        </w:p>
        <w:p w14:paraId="50060D2C" w14:textId="52395F63" w:rsidR="00796ABA" w:rsidRPr="004F6EA5" w:rsidRDefault="000559DF" w:rsidP="00796ABA">
          <w:pPr>
            <w:pStyle w:val="31"/>
            <w:tabs>
              <w:tab w:val="right" w:leader="dot" w:pos="9628"/>
            </w:tabs>
            <w:rPr>
              <w:noProof/>
              <w:szCs w:val="21"/>
            </w:rPr>
          </w:pPr>
          <w:hyperlink w:anchor="_Toc29994775" w:history="1">
            <w:r w:rsidR="000B2D82" w:rsidRPr="004F6EA5">
              <w:rPr>
                <w:rFonts w:hint="eastAsia"/>
                <w:szCs w:val="21"/>
              </w:rPr>
              <w:t>（２）各事業の課題</w:t>
            </w:r>
            <w:r w:rsidR="000B2D82" w:rsidRPr="004F6EA5">
              <w:rPr>
                <w:noProof/>
                <w:webHidden/>
                <w:szCs w:val="21"/>
              </w:rPr>
              <w:tab/>
            </w:r>
          </w:hyperlink>
          <w:r w:rsidR="00796ABA" w:rsidRPr="004F6EA5">
            <w:rPr>
              <w:rFonts w:hint="eastAsia"/>
              <w:noProof/>
              <w:szCs w:val="21"/>
            </w:rPr>
            <w:t>3</w:t>
          </w:r>
        </w:p>
        <w:p w14:paraId="4A807A36" w14:textId="5A74453E" w:rsidR="00962CBF" w:rsidRPr="004F6EA5" w:rsidRDefault="000559DF">
          <w:pPr>
            <w:pStyle w:val="22"/>
            <w:tabs>
              <w:tab w:val="right" w:leader="dot" w:pos="9628"/>
            </w:tabs>
            <w:rPr>
              <w:rFonts w:asciiTheme="minorHAnsi" w:eastAsiaTheme="minorEastAsia" w:hAnsiTheme="minorHAnsi"/>
              <w:noProof/>
              <w:szCs w:val="21"/>
            </w:rPr>
          </w:pPr>
          <w:hyperlink w:anchor="_Toc29994774" w:history="1">
            <w:r w:rsidR="00962CBF" w:rsidRPr="004F6EA5">
              <w:rPr>
                <w:rStyle w:val="af2"/>
                <w:rFonts w:hAnsi="ＭＳ 明朝"/>
                <w:noProof/>
                <w:color w:val="auto"/>
                <w:szCs w:val="21"/>
              </w:rPr>
              <w:t xml:space="preserve">３　</w:t>
            </w:r>
            <w:r w:rsidR="00350E00" w:rsidRPr="004F6EA5">
              <w:rPr>
                <w:rFonts w:hAnsi="ＭＳ 明朝" w:hint="eastAsia"/>
                <w:szCs w:val="21"/>
              </w:rPr>
              <w:t>中間評価の方法</w:t>
            </w:r>
            <w:r w:rsidR="00962CBF" w:rsidRPr="004F6EA5">
              <w:rPr>
                <w:rFonts w:hAnsi="ＭＳ 明朝"/>
                <w:noProof/>
                <w:webHidden/>
                <w:szCs w:val="21"/>
              </w:rPr>
              <w:tab/>
            </w:r>
          </w:hyperlink>
          <w:r w:rsidR="00796ABA" w:rsidRPr="004F6EA5">
            <w:rPr>
              <w:rFonts w:hAnsi="ＭＳ 明朝" w:hint="eastAsia"/>
              <w:noProof/>
              <w:szCs w:val="21"/>
            </w:rPr>
            <w:t>4</w:t>
          </w:r>
        </w:p>
        <w:p w14:paraId="3DDD39CA" w14:textId="6050E8E9" w:rsidR="00962CBF" w:rsidRPr="004F6EA5" w:rsidRDefault="000559DF">
          <w:pPr>
            <w:pStyle w:val="31"/>
            <w:tabs>
              <w:tab w:val="right" w:leader="dot" w:pos="9628"/>
            </w:tabs>
            <w:rPr>
              <w:rFonts w:asciiTheme="minorHAnsi" w:eastAsiaTheme="minorEastAsia" w:hAnsiTheme="minorHAnsi"/>
              <w:noProof/>
              <w:szCs w:val="21"/>
            </w:rPr>
          </w:pPr>
          <w:hyperlink w:anchor="_Toc29994775" w:history="1">
            <w:r w:rsidR="000B2D82" w:rsidRPr="004F6EA5">
              <w:rPr>
                <w:rFonts w:hint="eastAsia"/>
                <w:szCs w:val="21"/>
              </w:rPr>
              <w:t>（１）評価方法</w:t>
            </w:r>
            <w:r w:rsidR="00962CBF" w:rsidRPr="004F6EA5">
              <w:rPr>
                <w:noProof/>
                <w:webHidden/>
                <w:szCs w:val="21"/>
              </w:rPr>
              <w:tab/>
            </w:r>
          </w:hyperlink>
          <w:r w:rsidR="00796ABA" w:rsidRPr="004F6EA5">
            <w:rPr>
              <w:rFonts w:hAnsi="ＭＳ 明朝" w:hint="eastAsia"/>
              <w:noProof/>
              <w:szCs w:val="21"/>
            </w:rPr>
            <w:t>4</w:t>
          </w:r>
        </w:p>
        <w:p w14:paraId="6AFEE1DB" w14:textId="07C9C6EB" w:rsidR="00962CBF" w:rsidRPr="004F6EA5" w:rsidRDefault="000559DF">
          <w:pPr>
            <w:pStyle w:val="31"/>
            <w:tabs>
              <w:tab w:val="right" w:leader="dot" w:pos="9628"/>
            </w:tabs>
            <w:rPr>
              <w:noProof/>
              <w:szCs w:val="21"/>
            </w:rPr>
          </w:pPr>
          <w:hyperlink w:anchor="_Toc29994776" w:history="1">
            <w:r w:rsidR="00962CBF" w:rsidRPr="004F6EA5">
              <w:rPr>
                <w:rStyle w:val="af2"/>
                <w:noProof/>
                <w:color w:val="auto"/>
                <w:szCs w:val="21"/>
              </w:rPr>
              <w:t>（２）</w:t>
            </w:r>
            <w:r w:rsidR="000B2D82" w:rsidRPr="004F6EA5">
              <w:rPr>
                <w:rStyle w:val="af2"/>
                <w:rFonts w:hint="eastAsia"/>
                <w:noProof/>
                <w:color w:val="auto"/>
                <w:szCs w:val="21"/>
              </w:rPr>
              <w:t>評価機関</w:t>
            </w:r>
            <w:r w:rsidR="00962CBF" w:rsidRPr="004F6EA5">
              <w:rPr>
                <w:noProof/>
                <w:webHidden/>
                <w:szCs w:val="21"/>
              </w:rPr>
              <w:tab/>
            </w:r>
          </w:hyperlink>
          <w:r w:rsidR="00796ABA" w:rsidRPr="004F6EA5">
            <w:rPr>
              <w:rFonts w:hAnsi="ＭＳ 明朝" w:hint="eastAsia"/>
              <w:noProof/>
              <w:szCs w:val="21"/>
            </w:rPr>
            <w:t>4</w:t>
          </w:r>
        </w:p>
        <w:p w14:paraId="61A5BB0C" w14:textId="664DB59D" w:rsidR="000B2D82" w:rsidRPr="004F6EA5" w:rsidRDefault="000559DF" w:rsidP="000B2D82">
          <w:pPr>
            <w:pStyle w:val="31"/>
            <w:tabs>
              <w:tab w:val="right" w:leader="dot" w:pos="9628"/>
            </w:tabs>
            <w:rPr>
              <w:noProof/>
              <w:szCs w:val="21"/>
            </w:rPr>
          </w:pPr>
          <w:hyperlink w:anchor="_Toc29994776" w:history="1">
            <w:r w:rsidR="000B2D82" w:rsidRPr="004F6EA5">
              <w:rPr>
                <w:rStyle w:val="af2"/>
                <w:noProof/>
                <w:color w:val="auto"/>
                <w:szCs w:val="21"/>
              </w:rPr>
              <w:t>（</w:t>
            </w:r>
            <w:r w:rsidR="000B2D82" w:rsidRPr="004F6EA5">
              <w:rPr>
                <w:rStyle w:val="af2"/>
                <w:rFonts w:hint="eastAsia"/>
                <w:noProof/>
                <w:color w:val="auto"/>
                <w:szCs w:val="21"/>
              </w:rPr>
              <w:t>３</w:t>
            </w:r>
            <w:r w:rsidR="000B2D82" w:rsidRPr="004F6EA5">
              <w:rPr>
                <w:rStyle w:val="af2"/>
                <w:noProof/>
                <w:color w:val="auto"/>
                <w:szCs w:val="21"/>
              </w:rPr>
              <w:t>）</w:t>
            </w:r>
            <w:r w:rsidR="000B2D82" w:rsidRPr="004F6EA5">
              <w:rPr>
                <w:rStyle w:val="af2"/>
                <w:rFonts w:hint="eastAsia"/>
                <w:noProof/>
                <w:color w:val="auto"/>
                <w:szCs w:val="21"/>
              </w:rPr>
              <w:t>分析技術</w:t>
            </w:r>
            <w:r w:rsidR="000B2D82" w:rsidRPr="004F6EA5">
              <w:rPr>
                <w:noProof/>
                <w:webHidden/>
                <w:szCs w:val="21"/>
              </w:rPr>
              <w:tab/>
            </w:r>
          </w:hyperlink>
          <w:r w:rsidR="00796ABA" w:rsidRPr="004F6EA5">
            <w:rPr>
              <w:rFonts w:hAnsi="ＭＳ 明朝" w:hint="eastAsia"/>
              <w:noProof/>
              <w:szCs w:val="21"/>
            </w:rPr>
            <w:t>4</w:t>
          </w:r>
        </w:p>
        <w:p w14:paraId="4C66B165" w14:textId="77777777" w:rsidR="00962CBF" w:rsidRPr="004F6EA5" w:rsidRDefault="00962CBF" w:rsidP="00962CBF">
          <w:pPr>
            <w:widowControl/>
            <w:jc w:val="left"/>
            <w:rPr>
              <w:noProof/>
              <w:szCs w:val="21"/>
            </w:rPr>
          </w:pPr>
        </w:p>
        <w:p w14:paraId="33BB9D64" w14:textId="2BF039B0" w:rsidR="00962CBF" w:rsidRPr="004F6EA5" w:rsidRDefault="000559DF">
          <w:pPr>
            <w:pStyle w:val="13"/>
            <w:tabs>
              <w:tab w:val="right" w:leader="dot" w:pos="9628"/>
            </w:tabs>
            <w:rPr>
              <w:rFonts w:asciiTheme="minorHAnsi" w:eastAsiaTheme="minorEastAsia" w:hAnsiTheme="minorHAnsi"/>
              <w:noProof/>
              <w:szCs w:val="21"/>
            </w:rPr>
          </w:pPr>
          <w:hyperlink w:anchor="_Toc29994780" w:history="1">
            <w:r w:rsidR="00865EE5" w:rsidRPr="004F6EA5">
              <w:rPr>
                <w:rStyle w:val="af2"/>
                <w:noProof/>
                <w:color w:val="auto"/>
                <w:szCs w:val="21"/>
              </w:rPr>
              <w:t xml:space="preserve">第２章　</w:t>
            </w:r>
            <w:r w:rsidR="00350E00" w:rsidRPr="004F6EA5">
              <w:rPr>
                <w:rStyle w:val="af2"/>
                <w:rFonts w:hint="eastAsia"/>
                <w:noProof/>
                <w:color w:val="auto"/>
                <w:szCs w:val="21"/>
              </w:rPr>
              <w:t>全体評価</w:t>
            </w:r>
            <w:r w:rsidR="00962CBF" w:rsidRPr="004F6EA5">
              <w:rPr>
                <w:noProof/>
                <w:webHidden/>
                <w:szCs w:val="21"/>
              </w:rPr>
              <w:tab/>
            </w:r>
          </w:hyperlink>
          <w:r w:rsidR="00350E00" w:rsidRPr="004F6EA5">
            <w:rPr>
              <w:rFonts w:hint="eastAsia"/>
              <w:noProof/>
              <w:szCs w:val="21"/>
            </w:rPr>
            <w:t>5</w:t>
          </w:r>
        </w:p>
        <w:p w14:paraId="3F91DAD2" w14:textId="3438024B" w:rsidR="00962CBF" w:rsidRPr="004F6EA5" w:rsidRDefault="000559DF">
          <w:pPr>
            <w:pStyle w:val="22"/>
            <w:tabs>
              <w:tab w:val="right" w:leader="dot" w:pos="9628"/>
            </w:tabs>
            <w:rPr>
              <w:rFonts w:asciiTheme="minorHAnsi" w:eastAsiaTheme="minorEastAsia" w:hAnsiTheme="minorHAnsi"/>
              <w:noProof/>
              <w:szCs w:val="21"/>
            </w:rPr>
          </w:pPr>
          <w:hyperlink w:anchor="_Toc29994781" w:history="1">
            <w:r w:rsidR="00962CBF" w:rsidRPr="004F6EA5">
              <w:rPr>
                <w:rStyle w:val="af2"/>
                <w:noProof/>
                <w:color w:val="auto"/>
                <w:szCs w:val="21"/>
              </w:rPr>
              <w:t xml:space="preserve">１　</w:t>
            </w:r>
            <w:r w:rsidR="00E42357" w:rsidRPr="004F6EA5">
              <w:rPr>
                <w:rFonts w:hint="eastAsia"/>
                <w:szCs w:val="21"/>
              </w:rPr>
              <w:t>計画全体の評価</w:t>
            </w:r>
            <w:r w:rsidR="00962CBF" w:rsidRPr="004F6EA5">
              <w:rPr>
                <w:noProof/>
                <w:webHidden/>
                <w:szCs w:val="21"/>
              </w:rPr>
              <w:tab/>
            </w:r>
          </w:hyperlink>
          <w:r w:rsidR="00E42357" w:rsidRPr="004F6EA5">
            <w:rPr>
              <w:rFonts w:hint="eastAsia"/>
              <w:noProof/>
              <w:szCs w:val="21"/>
            </w:rPr>
            <w:t>5</w:t>
          </w:r>
        </w:p>
        <w:p w14:paraId="59848DCB" w14:textId="43E9726A" w:rsidR="00962CBF" w:rsidRPr="004F6EA5" w:rsidRDefault="000559DF">
          <w:pPr>
            <w:pStyle w:val="22"/>
            <w:tabs>
              <w:tab w:val="right" w:leader="dot" w:pos="9628"/>
            </w:tabs>
            <w:rPr>
              <w:rFonts w:asciiTheme="minorHAnsi" w:eastAsiaTheme="minorEastAsia" w:hAnsiTheme="minorHAnsi"/>
              <w:noProof/>
              <w:szCs w:val="21"/>
            </w:rPr>
          </w:pPr>
          <w:hyperlink w:anchor="_Toc29994782" w:history="1">
            <w:r w:rsidR="00962CBF" w:rsidRPr="004F6EA5">
              <w:rPr>
                <w:rStyle w:val="af2"/>
                <w:noProof/>
                <w:color w:val="auto"/>
                <w:szCs w:val="21"/>
              </w:rPr>
              <w:t xml:space="preserve">２　</w:t>
            </w:r>
            <w:r w:rsidR="00E42357" w:rsidRPr="004F6EA5">
              <w:rPr>
                <w:rFonts w:hint="eastAsia"/>
                <w:szCs w:val="21"/>
              </w:rPr>
              <w:t>実施体制等についての評価</w:t>
            </w:r>
            <w:r w:rsidR="00962CBF" w:rsidRPr="004F6EA5">
              <w:rPr>
                <w:noProof/>
                <w:webHidden/>
                <w:szCs w:val="21"/>
              </w:rPr>
              <w:tab/>
            </w:r>
          </w:hyperlink>
          <w:r w:rsidR="00E42357" w:rsidRPr="004F6EA5">
            <w:rPr>
              <w:rFonts w:hint="eastAsia"/>
              <w:noProof/>
              <w:szCs w:val="21"/>
            </w:rPr>
            <w:t>6</w:t>
          </w:r>
        </w:p>
        <w:p w14:paraId="0E74B716" w14:textId="77777777" w:rsidR="00865EE5" w:rsidRPr="004F6EA5" w:rsidRDefault="00865EE5" w:rsidP="00865EE5">
          <w:pPr>
            <w:rPr>
              <w:szCs w:val="21"/>
            </w:rPr>
          </w:pPr>
        </w:p>
        <w:p w14:paraId="7DE3A841" w14:textId="4D996066" w:rsidR="00865EE5" w:rsidRPr="004F6EA5" w:rsidRDefault="000559DF" w:rsidP="00865EE5">
          <w:pPr>
            <w:pStyle w:val="13"/>
            <w:tabs>
              <w:tab w:val="right" w:leader="dot" w:pos="9628"/>
            </w:tabs>
            <w:rPr>
              <w:noProof/>
              <w:szCs w:val="21"/>
            </w:rPr>
          </w:pPr>
          <w:hyperlink w:anchor="_Toc29994780" w:history="1">
            <w:r w:rsidR="00865EE5" w:rsidRPr="004F6EA5">
              <w:rPr>
                <w:rStyle w:val="af2"/>
                <w:noProof/>
                <w:color w:val="auto"/>
                <w:szCs w:val="21"/>
              </w:rPr>
              <w:t>第</w:t>
            </w:r>
            <w:r w:rsidR="00865EE5" w:rsidRPr="004F6EA5">
              <w:rPr>
                <w:rStyle w:val="af2"/>
                <w:rFonts w:hint="eastAsia"/>
                <w:noProof/>
                <w:color w:val="auto"/>
                <w:szCs w:val="21"/>
              </w:rPr>
              <w:t>３</w:t>
            </w:r>
            <w:r w:rsidR="00865EE5" w:rsidRPr="004F6EA5">
              <w:rPr>
                <w:rStyle w:val="af2"/>
                <w:noProof/>
                <w:color w:val="auto"/>
                <w:szCs w:val="21"/>
              </w:rPr>
              <w:t xml:space="preserve">章　</w:t>
            </w:r>
            <w:r w:rsidR="00C13B19" w:rsidRPr="004F6EA5">
              <w:rPr>
                <w:rStyle w:val="af2"/>
                <w:rFonts w:hint="eastAsia"/>
                <w:noProof/>
                <w:color w:val="auto"/>
                <w:szCs w:val="21"/>
              </w:rPr>
              <w:t>個別事業</w:t>
            </w:r>
            <w:r w:rsidR="00865EE5" w:rsidRPr="004F6EA5">
              <w:rPr>
                <w:rStyle w:val="af2"/>
                <w:rFonts w:hint="eastAsia"/>
                <w:noProof/>
                <w:color w:val="auto"/>
                <w:szCs w:val="21"/>
              </w:rPr>
              <w:t>評価</w:t>
            </w:r>
            <w:r w:rsidR="00865EE5" w:rsidRPr="004F6EA5">
              <w:rPr>
                <w:noProof/>
                <w:webHidden/>
                <w:szCs w:val="21"/>
              </w:rPr>
              <w:tab/>
            </w:r>
          </w:hyperlink>
          <w:r w:rsidR="00C13B19" w:rsidRPr="004F6EA5">
            <w:rPr>
              <w:rFonts w:hint="eastAsia"/>
              <w:noProof/>
              <w:szCs w:val="21"/>
            </w:rPr>
            <w:t>7</w:t>
          </w:r>
        </w:p>
        <w:p w14:paraId="6ADD3888" w14:textId="0240F352" w:rsidR="00865EE5" w:rsidRPr="004F6EA5" w:rsidRDefault="000559DF" w:rsidP="00F2403D">
          <w:pPr>
            <w:pStyle w:val="13"/>
            <w:tabs>
              <w:tab w:val="right" w:leader="dot" w:pos="9628"/>
            </w:tabs>
            <w:ind w:firstLineChars="100" w:firstLine="210"/>
            <w:rPr>
              <w:rFonts w:asciiTheme="minorHAnsi" w:eastAsiaTheme="minorEastAsia" w:hAnsiTheme="minorHAnsi"/>
              <w:noProof/>
              <w:szCs w:val="21"/>
            </w:rPr>
          </w:pPr>
          <w:hyperlink w:anchor="_Toc29994780" w:history="1">
            <w:r w:rsidR="00865EE5" w:rsidRPr="004F6EA5">
              <w:rPr>
                <w:rStyle w:val="af2"/>
                <w:rFonts w:hint="eastAsia"/>
                <w:noProof/>
                <w:color w:val="auto"/>
                <w:szCs w:val="21"/>
              </w:rPr>
              <w:t>１</w:t>
            </w:r>
            <w:r w:rsidR="00865EE5" w:rsidRPr="004F6EA5">
              <w:rPr>
                <w:rStyle w:val="af2"/>
                <w:noProof/>
                <w:color w:val="auto"/>
                <w:szCs w:val="21"/>
              </w:rPr>
              <w:t xml:space="preserve">　</w:t>
            </w:r>
            <w:r w:rsidR="00C13B19" w:rsidRPr="004F6EA5">
              <w:rPr>
                <w:rFonts w:hint="eastAsia"/>
                <w:szCs w:val="21"/>
              </w:rPr>
              <w:t>特定健診受診勧奨事業</w:t>
            </w:r>
            <w:r w:rsidR="00865EE5" w:rsidRPr="004F6EA5">
              <w:rPr>
                <w:noProof/>
                <w:webHidden/>
                <w:szCs w:val="21"/>
              </w:rPr>
              <w:tab/>
            </w:r>
          </w:hyperlink>
          <w:r w:rsidR="00C13B19" w:rsidRPr="004F6EA5">
            <w:rPr>
              <w:rFonts w:hint="eastAsia"/>
              <w:noProof/>
              <w:szCs w:val="21"/>
            </w:rPr>
            <w:t>7</w:t>
          </w:r>
        </w:p>
        <w:p w14:paraId="23587B15" w14:textId="1A787D98" w:rsidR="00865EE5" w:rsidRPr="004F6EA5" w:rsidRDefault="000559DF" w:rsidP="00F2403D">
          <w:pPr>
            <w:pStyle w:val="13"/>
            <w:tabs>
              <w:tab w:val="right" w:leader="dot" w:pos="9628"/>
            </w:tabs>
            <w:ind w:firstLineChars="100" w:firstLine="210"/>
            <w:rPr>
              <w:noProof/>
              <w:szCs w:val="21"/>
            </w:rPr>
          </w:pPr>
          <w:hyperlink w:anchor="_Toc29994780" w:history="1">
            <w:r w:rsidR="00865EE5" w:rsidRPr="004F6EA5">
              <w:rPr>
                <w:rStyle w:val="af2"/>
                <w:rFonts w:hint="eastAsia"/>
                <w:noProof/>
                <w:color w:val="auto"/>
                <w:szCs w:val="21"/>
              </w:rPr>
              <w:t>２</w:t>
            </w:r>
            <w:r w:rsidR="00865EE5" w:rsidRPr="004F6EA5">
              <w:rPr>
                <w:rStyle w:val="af2"/>
                <w:noProof/>
                <w:color w:val="auto"/>
                <w:szCs w:val="21"/>
              </w:rPr>
              <w:t xml:space="preserve">　</w:t>
            </w:r>
            <w:r w:rsidR="00C13B19" w:rsidRPr="004F6EA5">
              <w:rPr>
                <w:rFonts w:hint="eastAsia"/>
                <w:szCs w:val="21"/>
              </w:rPr>
              <w:t>特定保健指導利用勧奨事業</w:t>
            </w:r>
            <w:r w:rsidR="00865EE5" w:rsidRPr="004F6EA5">
              <w:rPr>
                <w:noProof/>
                <w:webHidden/>
                <w:szCs w:val="21"/>
              </w:rPr>
              <w:tab/>
            </w:r>
          </w:hyperlink>
          <w:r w:rsidR="00C13B19" w:rsidRPr="004F6EA5">
            <w:rPr>
              <w:rFonts w:hint="eastAsia"/>
              <w:noProof/>
              <w:szCs w:val="21"/>
            </w:rPr>
            <w:t>9</w:t>
          </w:r>
        </w:p>
        <w:p w14:paraId="7DF8AE17" w14:textId="15135193" w:rsidR="00C13B19" w:rsidRPr="004F6EA5" w:rsidRDefault="000559DF" w:rsidP="00F2403D">
          <w:pPr>
            <w:pStyle w:val="13"/>
            <w:tabs>
              <w:tab w:val="right" w:leader="dot" w:pos="9628"/>
            </w:tabs>
            <w:ind w:firstLineChars="100" w:firstLine="210"/>
            <w:rPr>
              <w:noProof/>
              <w:szCs w:val="21"/>
            </w:rPr>
          </w:pPr>
          <w:hyperlink w:anchor="_Toc29994780" w:history="1">
            <w:r w:rsidR="00865EE5" w:rsidRPr="004F6EA5">
              <w:rPr>
                <w:rStyle w:val="af2"/>
                <w:rFonts w:hint="eastAsia"/>
                <w:noProof/>
                <w:color w:val="auto"/>
                <w:szCs w:val="21"/>
              </w:rPr>
              <w:t>３</w:t>
            </w:r>
            <w:r w:rsidR="00865EE5" w:rsidRPr="004F6EA5">
              <w:rPr>
                <w:rStyle w:val="af2"/>
                <w:noProof/>
                <w:color w:val="auto"/>
                <w:szCs w:val="21"/>
              </w:rPr>
              <w:t xml:space="preserve">　</w:t>
            </w:r>
            <w:r w:rsidR="00C13B19" w:rsidRPr="004F6EA5">
              <w:rPr>
                <w:rFonts w:hint="eastAsia"/>
                <w:szCs w:val="21"/>
              </w:rPr>
              <w:t>糖尿病性腎症重症化予防事業</w:t>
            </w:r>
            <w:r w:rsidR="00865EE5" w:rsidRPr="004F6EA5">
              <w:rPr>
                <w:noProof/>
                <w:webHidden/>
                <w:szCs w:val="21"/>
              </w:rPr>
              <w:tab/>
            </w:r>
          </w:hyperlink>
          <w:r w:rsidR="00C13B19" w:rsidRPr="004F6EA5">
            <w:rPr>
              <w:rFonts w:hint="eastAsia"/>
              <w:noProof/>
              <w:szCs w:val="21"/>
            </w:rPr>
            <w:t>11</w:t>
          </w:r>
        </w:p>
        <w:p w14:paraId="41E15EA5" w14:textId="53CC647E" w:rsidR="00C13B19" w:rsidRPr="004F6EA5" w:rsidRDefault="000559DF" w:rsidP="00F2403D">
          <w:pPr>
            <w:pStyle w:val="13"/>
            <w:tabs>
              <w:tab w:val="right" w:leader="dot" w:pos="9628"/>
            </w:tabs>
            <w:ind w:firstLineChars="100" w:firstLine="210"/>
            <w:rPr>
              <w:rFonts w:asciiTheme="minorHAnsi" w:eastAsiaTheme="minorEastAsia" w:hAnsiTheme="minorHAnsi"/>
              <w:noProof/>
              <w:szCs w:val="21"/>
            </w:rPr>
          </w:pPr>
          <w:hyperlink w:anchor="_Toc29994780" w:history="1">
            <w:r w:rsidR="00786C07" w:rsidRPr="004F6EA5">
              <w:rPr>
                <w:rStyle w:val="af2"/>
                <w:rFonts w:hint="eastAsia"/>
                <w:noProof/>
                <w:color w:val="auto"/>
                <w:szCs w:val="21"/>
              </w:rPr>
              <w:t>４</w:t>
            </w:r>
            <w:r w:rsidR="00C13B19" w:rsidRPr="004F6EA5">
              <w:rPr>
                <w:rStyle w:val="af2"/>
                <w:noProof/>
                <w:color w:val="auto"/>
                <w:szCs w:val="21"/>
              </w:rPr>
              <w:t xml:space="preserve">　</w:t>
            </w:r>
            <w:r w:rsidR="00C13B19" w:rsidRPr="004F6EA5">
              <w:rPr>
                <w:rStyle w:val="af2"/>
                <w:rFonts w:hint="eastAsia"/>
                <w:noProof/>
                <w:color w:val="auto"/>
                <w:szCs w:val="21"/>
              </w:rPr>
              <w:t>生活習慣病治療中断者受診勧奨事業</w:t>
            </w:r>
            <w:r w:rsidR="00C13B19" w:rsidRPr="004F6EA5">
              <w:rPr>
                <w:noProof/>
                <w:webHidden/>
                <w:szCs w:val="21"/>
              </w:rPr>
              <w:tab/>
            </w:r>
          </w:hyperlink>
          <w:r w:rsidR="00786C07" w:rsidRPr="004F6EA5">
            <w:rPr>
              <w:rFonts w:hint="eastAsia"/>
              <w:noProof/>
              <w:szCs w:val="21"/>
            </w:rPr>
            <w:t>13</w:t>
          </w:r>
        </w:p>
        <w:p w14:paraId="30968C1D" w14:textId="0C611259" w:rsidR="00C13B19" w:rsidRPr="004F6EA5" w:rsidRDefault="000559DF" w:rsidP="00F2403D">
          <w:pPr>
            <w:pStyle w:val="13"/>
            <w:tabs>
              <w:tab w:val="right" w:leader="dot" w:pos="9628"/>
            </w:tabs>
            <w:ind w:firstLineChars="100" w:firstLine="210"/>
            <w:rPr>
              <w:rFonts w:asciiTheme="minorHAnsi" w:eastAsiaTheme="minorEastAsia" w:hAnsiTheme="minorHAnsi"/>
              <w:noProof/>
              <w:szCs w:val="21"/>
            </w:rPr>
          </w:pPr>
          <w:hyperlink w:anchor="_Toc29994780" w:history="1">
            <w:r w:rsidR="00786C07" w:rsidRPr="004F6EA5">
              <w:rPr>
                <w:rStyle w:val="af2"/>
                <w:rFonts w:hint="eastAsia"/>
                <w:noProof/>
                <w:color w:val="auto"/>
                <w:szCs w:val="21"/>
              </w:rPr>
              <w:t>５</w:t>
            </w:r>
            <w:r w:rsidR="00C13B19" w:rsidRPr="004F6EA5">
              <w:rPr>
                <w:rStyle w:val="af2"/>
                <w:noProof/>
                <w:color w:val="auto"/>
                <w:szCs w:val="21"/>
              </w:rPr>
              <w:t xml:space="preserve">　</w:t>
            </w:r>
            <w:r w:rsidR="00786C07" w:rsidRPr="004F6EA5">
              <w:rPr>
                <w:rFonts w:hint="eastAsia"/>
                <w:szCs w:val="21"/>
              </w:rPr>
              <w:t>健診異常値放置者受診勧奨事業</w:t>
            </w:r>
            <w:r w:rsidR="00C13B19" w:rsidRPr="004F6EA5">
              <w:rPr>
                <w:noProof/>
                <w:webHidden/>
                <w:szCs w:val="21"/>
              </w:rPr>
              <w:tab/>
            </w:r>
          </w:hyperlink>
          <w:r w:rsidR="00786C07" w:rsidRPr="004F6EA5">
            <w:rPr>
              <w:rFonts w:hint="eastAsia"/>
              <w:noProof/>
              <w:szCs w:val="21"/>
            </w:rPr>
            <w:t>15</w:t>
          </w:r>
        </w:p>
        <w:p w14:paraId="1A89FC9E" w14:textId="10C614CD" w:rsidR="00C13B19" w:rsidRPr="004F6EA5" w:rsidRDefault="000559DF" w:rsidP="00F2403D">
          <w:pPr>
            <w:pStyle w:val="13"/>
            <w:tabs>
              <w:tab w:val="right" w:leader="dot" w:pos="9628"/>
            </w:tabs>
            <w:ind w:firstLineChars="100" w:firstLine="210"/>
            <w:rPr>
              <w:rFonts w:asciiTheme="minorHAnsi" w:eastAsiaTheme="minorEastAsia" w:hAnsiTheme="minorHAnsi"/>
              <w:noProof/>
              <w:szCs w:val="21"/>
            </w:rPr>
          </w:pPr>
          <w:hyperlink w:anchor="_Toc29994780" w:history="1">
            <w:r w:rsidR="00786C07" w:rsidRPr="004F6EA5">
              <w:rPr>
                <w:rStyle w:val="af2"/>
                <w:rFonts w:hint="eastAsia"/>
                <w:noProof/>
                <w:color w:val="auto"/>
                <w:szCs w:val="21"/>
              </w:rPr>
              <w:t>６</w:t>
            </w:r>
            <w:r w:rsidR="00C13B19" w:rsidRPr="004F6EA5">
              <w:rPr>
                <w:rStyle w:val="af2"/>
                <w:noProof/>
                <w:color w:val="auto"/>
                <w:szCs w:val="21"/>
              </w:rPr>
              <w:t xml:space="preserve">　</w:t>
            </w:r>
            <w:r w:rsidR="00786C07" w:rsidRPr="004F6EA5">
              <w:rPr>
                <w:rFonts w:hint="eastAsia"/>
                <w:szCs w:val="21"/>
              </w:rPr>
              <w:t>ヘルスアップ事業</w:t>
            </w:r>
            <w:r w:rsidR="00C13B19" w:rsidRPr="004F6EA5">
              <w:rPr>
                <w:noProof/>
                <w:webHidden/>
                <w:szCs w:val="21"/>
              </w:rPr>
              <w:tab/>
            </w:r>
          </w:hyperlink>
          <w:r w:rsidR="00786C07" w:rsidRPr="004F6EA5">
            <w:rPr>
              <w:rFonts w:hint="eastAsia"/>
              <w:noProof/>
              <w:szCs w:val="21"/>
            </w:rPr>
            <w:t>17</w:t>
          </w:r>
        </w:p>
        <w:p w14:paraId="3AAD0933" w14:textId="520F294C" w:rsidR="00C13B19" w:rsidRPr="004F6EA5" w:rsidRDefault="000559DF" w:rsidP="00F2403D">
          <w:pPr>
            <w:pStyle w:val="13"/>
            <w:tabs>
              <w:tab w:val="right" w:leader="dot" w:pos="9628"/>
            </w:tabs>
            <w:ind w:firstLineChars="100" w:firstLine="210"/>
            <w:rPr>
              <w:rFonts w:asciiTheme="minorHAnsi" w:eastAsiaTheme="minorEastAsia" w:hAnsiTheme="minorHAnsi"/>
              <w:noProof/>
              <w:szCs w:val="21"/>
            </w:rPr>
          </w:pPr>
          <w:hyperlink w:anchor="_Toc29994780" w:history="1">
            <w:r w:rsidR="00786C07" w:rsidRPr="004F6EA5">
              <w:rPr>
                <w:rStyle w:val="af2"/>
                <w:rFonts w:hint="eastAsia"/>
                <w:noProof/>
                <w:color w:val="auto"/>
                <w:szCs w:val="21"/>
              </w:rPr>
              <w:t>７</w:t>
            </w:r>
            <w:r w:rsidR="00C13B19" w:rsidRPr="004F6EA5">
              <w:rPr>
                <w:rStyle w:val="af2"/>
                <w:noProof/>
                <w:color w:val="auto"/>
                <w:szCs w:val="21"/>
              </w:rPr>
              <w:t xml:space="preserve">　</w:t>
            </w:r>
            <w:r w:rsidR="00786C07" w:rsidRPr="004F6EA5">
              <w:rPr>
                <w:rFonts w:hint="eastAsia"/>
                <w:szCs w:val="21"/>
              </w:rPr>
              <w:t>ロコモティブシンドローム予防事業</w:t>
            </w:r>
            <w:r w:rsidR="00C13B19" w:rsidRPr="004F6EA5">
              <w:rPr>
                <w:noProof/>
                <w:webHidden/>
                <w:szCs w:val="21"/>
              </w:rPr>
              <w:tab/>
            </w:r>
          </w:hyperlink>
          <w:r w:rsidR="00786C07" w:rsidRPr="004F6EA5">
            <w:rPr>
              <w:rFonts w:hint="eastAsia"/>
              <w:noProof/>
              <w:szCs w:val="21"/>
            </w:rPr>
            <w:t>19</w:t>
          </w:r>
        </w:p>
        <w:p w14:paraId="1B46AE2A" w14:textId="22689871" w:rsidR="00C13B19" w:rsidRPr="004F6EA5" w:rsidRDefault="000559DF" w:rsidP="00F2403D">
          <w:pPr>
            <w:pStyle w:val="13"/>
            <w:tabs>
              <w:tab w:val="right" w:leader="dot" w:pos="9628"/>
            </w:tabs>
            <w:ind w:firstLineChars="100" w:firstLine="210"/>
            <w:rPr>
              <w:rFonts w:asciiTheme="minorHAnsi" w:eastAsiaTheme="minorEastAsia" w:hAnsiTheme="minorHAnsi"/>
              <w:noProof/>
              <w:szCs w:val="21"/>
            </w:rPr>
          </w:pPr>
          <w:hyperlink w:anchor="_Toc29994780" w:history="1">
            <w:r w:rsidR="00786C07" w:rsidRPr="004F6EA5">
              <w:rPr>
                <w:rStyle w:val="af2"/>
                <w:rFonts w:hint="eastAsia"/>
                <w:noProof/>
                <w:color w:val="auto"/>
                <w:szCs w:val="21"/>
              </w:rPr>
              <w:t>８</w:t>
            </w:r>
            <w:r w:rsidR="00C13B19" w:rsidRPr="004F6EA5">
              <w:rPr>
                <w:rStyle w:val="af2"/>
                <w:noProof/>
                <w:color w:val="auto"/>
                <w:szCs w:val="21"/>
              </w:rPr>
              <w:t xml:space="preserve">　</w:t>
            </w:r>
            <w:r w:rsidR="00786C07" w:rsidRPr="004F6EA5">
              <w:rPr>
                <w:rFonts w:hint="eastAsia"/>
                <w:szCs w:val="21"/>
              </w:rPr>
              <w:t>受診行動適正化事業（重複服薬）</w:t>
            </w:r>
            <w:r w:rsidR="00C13B19" w:rsidRPr="004F6EA5">
              <w:rPr>
                <w:noProof/>
                <w:webHidden/>
                <w:szCs w:val="21"/>
              </w:rPr>
              <w:tab/>
            </w:r>
          </w:hyperlink>
          <w:r w:rsidR="00786C07" w:rsidRPr="004F6EA5">
            <w:rPr>
              <w:rFonts w:hint="eastAsia"/>
              <w:noProof/>
              <w:szCs w:val="21"/>
            </w:rPr>
            <w:t>21</w:t>
          </w:r>
        </w:p>
        <w:p w14:paraId="0194436C" w14:textId="78DA2B67" w:rsidR="00C13B19" w:rsidRPr="004F6EA5" w:rsidRDefault="000559DF" w:rsidP="00F2403D">
          <w:pPr>
            <w:pStyle w:val="13"/>
            <w:tabs>
              <w:tab w:val="right" w:leader="dot" w:pos="9628"/>
            </w:tabs>
            <w:ind w:firstLineChars="100" w:firstLine="210"/>
            <w:rPr>
              <w:rFonts w:asciiTheme="minorHAnsi" w:eastAsiaTheme="minorEastAsia" w:hAnsiTheme="minorHAnsi"/>
              <w:noProof/>
              <w:szCs w:val="21"/>
            </w:rPr>
          </w:pPr>
          <w:hyperlink w:anchor="_Toc29994780" w:history="1">
            <w:r w:rsidR="00786C07" w:rsidRPr="004F6EA5">
              <w:rPr>
                <w:rStyle w:val="af2"/>
                <w:rFonts w:hint="eastAsia"/>
                <w:noProof/>
                <w:color w:val="auto"/>
                <w:szCs w:val="21"/>
              </w:rPr>
              <w:t>９</w:t>
            </w:r>
            <w:r w:rsidR="00C13B19" w:rsidRPr="004F6EA5">
              <w:rPr>
                <w:rStyle w:val="af2"/>
                <w:noProof/>
                <w:color w:val="auto"/>
                <w:szCs w:val="21"/>
              </w:rPr>
              <w:t xml:space="preserve">　</w:t>
            </w:r>
            <w:r w:rsidR="00786C07" w:rsidRPr="004F6EA5">
              <w:rPr>
                <w:rFonts w:hAnsi="ＭＳ 明朝" w:hint="eastAsia"/>
                <w:szCs w:val="21"/>
              </w:rPr>
              <w:t>ジェネリック医薬品差額通知事業</w:t>
            </w:r>
            <w:r w:rsidR="00C13B19" w:rsidRPr="004F6EA5">
              <w:rPr>
                <w:noProof/>
                <w:webHidden/>
                <w:szCs w:val="21"/>
              </w:rPr>
              <w:tab/>
            </w:r>
          </w:hyperlink>
          <w:r w:rsidR="00786C07" w:rsidRPr="004F6EA5">
            <w:rPr>
              <w:rFonts w:hint="eastAsia"/>
              <w:noProof/>
              <w:szCs w:val="21"/>
            </w:rPr>
            <w:t>23</w:t>
          </w:r>
        </w:p>
        <w:p w14:paraId="24CE685E" w14:textId="4328A86D" w:rsidR="00786C07" w:rsidRPr="004F6EA5" w:rsidRDefault="000559DF" w:rsidP="00F2403D">
          <w:pPr>
            <w:pStyle w:val="13"/>
            <w:tabs>
              <w:tab w:val="right" w:leader="dot" w:pos="9628"/>
            </w:tabs>
            <w:ind w:firstLineChars="100" w:firstLine="210"/>
            <w:rPr>
              <w:rFonts w:asciiTheme="minorHAnsi" w:eastAsiaTheme="minorEastAsia" w:hAnsiTheme="minorHAnsi"/>
              <w:noProof/>
              <w:szCs w:val="21"/>
            </w:rPr>
          </w:pPr>
          <w:hyperlink w:anchor="_Toc29994780" w:history="1">
            <w:r w:rsidR="00786C07" w:rsidRPr="004F6EA5">
              <w:rPr>
                <w:rStyle w:val="af2"/>
                <w:rFonts w:hint="eastAsia"/>
                <w:noProof/>
                <w:color w:val="auto"/>
                <w:szCs w:val="21"/>
              </w:rPr>
              <w:t>アンケート調査結果</w:t>
            </w:r>
            <w:r w:rsidR="00786C07" w:rsidRPr="004F6EA5">
              <w:rPr>
                <w:noProof/>
                <w:webHidden/>
                <w:szCs w:val="21"/>
              </w:rPr>
              <w:tab/>
            </w:r>
          </w:hyperlink>
          <w:r w:rsidR="00786C07" w:rsidRPr="004F6EA5">
            <w:rPr>
              <w:rFonts w:hint="eastAsia"/>
              <w:noProof/>
              <w:szCs w:val="21"/>
            </w:rPr>
            <w:t>25</w:t>
          </w:r>
        </w:p>
        <w:p w14:paraId="68BFE559" w14:textId="77777777" w:rsidR="00786C07" w:rsidRPr="004F6EA5" w:rsidRDefault="00786C07" w:rsidP="00786C07"/>
        <w:p w14:paraId="042EAE8F" w14:textId="049AF97B" w:rsidR="00865EE5" w:rsidRPr="004F6EA5" w:rsidRDefault="000559DF" w:rsidP="00865EE5">
          <w:pPr>
            <w:pStyle w:val="13"/>
            <w:tabs>
              <w:tab w:val="right" w:leader="dot" w:pos="9628"/>
            </w:tabs>
            <w:rPr>
              <w:noProof/>
            </w:rPr>
          </w:pPr>
          <w:hyperlink w:anchor="_Toc29994780" w:history="1">
            <w:r w:rsidR="00865EE5" w:rsidRPr="004F6EA5">
              <w:rPr>
                <w:rStyle w:val="af2"/>
                <w:noProof/>
                <w:color w:val="auto"/>
              </w:rPr>
              <w:t>第</w:t>
            </w:r>
            <w:r w:rsidR="00786C07" w:rsidRPr="004F6EA5">
              <w:rPr>
                <w:rStyle w:val="af2"/>
                <w:rFonts w:hint="eastAsia"/>
                <w:noProof/>
                <w:color w:val="auto"/>
              </w:rPr>
              <w:t>４</w:t>
            </w:r>
            <w:r w:rsidR="00865EE5" w:rsidRPr="004F6EA5">
              <w:rPr>
                <w:rStyle w:val="af2"/>
                <w:noProof/>
                <w:color w:val="auto"/>
              </w:rPr>
              <w:t xml:space="preserve">章　</w:t>
            </w:r>
            <w:r w:rsidR="0023163F" w:rsidRPr="004F6EA5">
              <w:rPr>
                <w:rFonts w:hAnsi="ＭＳ 明朝" w:hint="eastAsia"/>
                <w:szCs w:val="21"/>
              </w:rPr>
              <w:t>今後の予定と最終評価について</w:t>
            </w:r>
            <w:r w:rsidR="00865EE5" w:rsidRPr="004F6EA5">
              <w:rPr>
                <w:noProof/>
                <w:webHidden/>
              </w:rPr>
              <w:tab/>
            </w:r>
          </w:hyperlink>
          <w:r w:rsidR="0023163F" w:rsidRPr="004F6EA5">
            <w:rPr>
              <w:rFonts w:hint="eastAsia"/>
              <w:noProof/>
            </w:rPr>
            <w:t>27</w:t>
          </w:r>
        </w:p>
        <w:p w14:paraId="0E754752" w14:textId="587C0D5B" w:rsidR="00962CBF" w:rsidRPr="004F6EA5" w:rsidRDefault="0023163F" w:rsidP="00962CBF">
          <w:pPr>
            <w:widowControl/>
            <w:jc w:val="left"/>
            <w:rPr>
              <w:noProof/>
            </w:rPr>
          </w:pPr>
          <w:r w:rsidRPr="004F6EA5">
            <w:rPr>
              <w:noProof/>
            </w:rPr>
            <w:br w:type="page"/>
          </w:r>
        </w:p>
        <w:p w14:paraId="4BCF5517" w14:textId="5C64BDE9" w:rsidR="00962CBF" w:rsidRPr="004F6EA5" w:rsidRDefault="000559DF">
          <w:pPr>
            <w:pStyle w:val="13"/>
            <w:tabs>
              <w:tab w:val="right" w:leader="dot" w:pos="9628"/>
            </w:tabs>
            <w:rPr>
              <w:rFonts w:asciiTheme="minorHAnsi" w:eastAsiaTheme="minorEastAsia" w:hAnsiTheme="minorHAnsi"/>
              <w:noProof/>
              <w:szCs w:val="22"/>
            </w:rPr>
          </w:pPr>
          <w:hyperlink w:anchor="_Toc29994797" w:history="1">
            <w:r w:rsidR="00962CBF" w:rsidRPr="004F6EA5">
              <w:rPr>
                <w:rStyle w:val="af2"/>
                <w:noProof/>
                <w:color w:val="auto"/>
              </w:rPr>
              <w:t>資料</w:t>
            </w:r>
            <w:r w:rsidR="00962CBF" w:rsidRPr="004F6EA5">
              <w:rPr>
                <w:noProof/>
                <w:webHidden/>
              </w:rPr>
              <w:tab/>
            </w:r>
          </w:hyperlink>
          <w:r w:rsidR="00F2403D" w:rsidRPr="004F6EA5">
            <w:rPr>
              <w:rFonts w:hint="eastAsia"/>
              <w:noProof/>
            </w:rPr>
            <w:t>28</w:t>
          </w:r>
        </w:p>
        <w:p w14:paraId="6C004133" w14:textId="260FC7B2" w:rsidR="00962CBF" w:rsidRPr="004F6EA5" w:rsidRDefault="000559DF">
          <w:pPr>
            <w:pStyle w:val="22"/>
            <w:tabs>
              <w:tab w:val="right" w:leader="dot" w:pos="9628"/>
            </w:tabs>
            <w:rPr>
              <w:rFonts w:asciiTheme="minorHAnsi" w:eastAsiaTheme="minorEastAsia" w:hAnsiTheme="minorHAnsi"/>
              <w:noProof/>
              <w:szCs w:val="22"/>
            </w:rPr>
          </w:pPr>
          <w:hyperlink w:anchor="_Toc29994798" w:history="1">
            <w:r w:rsidR="00962CBF" w:rsidRPr="004F6EA5">
              <w:rPr>
                <w:rStyle w:val="af2"/>
                <w:noProof/>
                <w:color w:val="auto"/>
              </w:rPr>
              <w:t xml:space="preserve">１　</w:t>
            </w:r>
            <w:r w:rsidR="00F2403D" w:rsidRPr="004F6EA5">
              <w:rPr>
                <w:rStyle w:val="af2"/>
                <w:rFonts w:hint="eastAsia"/>
                <w:noProof/>
                <w:color w:val="auto"/>
              </w:rPr>
              <w:t>被保険者</w:t>
            </w:r>
            <w:r w:rsidR="00962CBF" w:rsidRPr="004F6EA5">
              <w:rPr>
                <w:noProof/>
                <w:webHidden/>
              </w:rPr>
              <w:tab/>
            </w:r>
          </w:hyperlink>
          <w:r w:rsidR="00F2403D" w:rsidRPr="004F6EA5">
            <w:rPr>
              <w:rFonts w:hint="eastAsia"/>
              <w:noProof/>
            </w:rPr>
            <w:t>28</w:t>
          </w:r>
        </w:p>
        <w:p w14:paraId="60D2264E" w14:textId="02D5E23B" w:rsidR="00962CBF" w:rsidRPr="004F6EA5" w:rsidRDefault="000559DF">
          <w:pPr>
            <w:pStyle w:val="22"/>
            <w:tabs>
              <w:tab w:val="right" w:leader="dot" w:pos="9628"/>
            </w:tabs>
            <w:rPr>
              <w:rFonts w:asciiTheme="minorHAnsi" w:eastAsiaTheme="minorEastAsia" w:hAnsiTheme="minorHAnsi"/>
              <w:noProof/>
              <w:szCs w:val="22"/>
            </w:rPr>
          </w:pPr>
          <w:hyperlink w:anchor="_Toc29994799" w:history="1">
            <w:r w:rsidR="00962CBF" w:rsidRPr="004F6EA5">
              <w:rPr>
                <w:rStyle w:val="af2"/>
                <w:noProof/>
                <w:color w:val="auto"/>
              </w:rPr>
              <w:t xml:space="preserve">２　</w:t>
            </w:r>
            <w:r w:rsidR="00F2403D" w:rsidRPr="004F6EA5">
              <w:rPr>
                <w:rFonts w:hint="eastAsia"/>
              </w:rPr>
              <w:t>医療費の推移</w:t>
            </w:r>
            <w:r w:rsidR="00962CBF" w:rsidRPr="004F6EA5">
              <w:rPr>
                <w:noProof/>
                <w:webHidden/>
              </w:rPr>
              <w:tab/>
            </w:r>
          </w:hyperlink>
          <w:r w:rsidR="00F2403D" w:rsidRPr="004F6EA5">
            <w:rPr>
              <w:rFonts w:hint="eastAsia"/>
              <w:noProof/>
            </w:rPr>
            <w:t>28</w:t>
          </w:r>
        </w:p>
        <w:p w14:paraId="79146403" w14:textId="346525B2" w:rsidR="00962CBF" w:rsidRPr="004F6EA5" w:rsidRDefault="000559DF">
          <w:pPr>
            <w:pStyle w:val="22"/>
            <w:tabs>
              <w:tab w:val="right" w:leader="dot" w:pos="9628"/>
            </w:tabs>
            <w:rPr>
              <w:rFonts w:asciiTheme="minorHAnsi" w:eastAsiaTheme="minorEastAsia" w:hAnsiTheme="minorHAnsi"/>
              <w:noProof/>
              <w:szCs w:val="22"/>
            </w:rPr>
          </w:pPr>
          <w:hyperlink w:anchor="_Toc29994800" w:history="1">
            <w:r w:rsidR="00962CBF" w:rsidRPr="004F6EA5">
              <w:rPr>
                <w:rStyle w:val="af2"/>
                <w:noProof/>
                <w:color w:val="auto"/>
              </w:rPr>
              <w:t xml:space="preserve">３　</w:t>
            </w:r>
            <w:r w:rsidR="00F2403D" w:rsidRPr="004F6EA5">
              <w:rPr>
                <w:rFonts w:asciiTheme="minorEastAsia" w:hAnsiTheme="minorEastAsia" w:cs="ＭＳ Ｐゴシック" w:hint="eastAsia"/>
                <w:kern w:val="0"/>
                <w:szCs w:val="30"/>
              </w:rPr>
              <w:t>疾病大分類別医療費</w:t>
            </w:r>
            <w:r w:rsidR="00962CBF" w:rsidRPr="004F6EA5">
              <w:rPr>
                <w:noProof/>
                <w:webHidden/>
              </w:rPr>
              <w:tab/>
            </w:r>
          </w:hyperlink>
          <w:r w:rsidR="00F2403D" w:rsidRPr="004F6EA5">
            <w:rPr>
              <w:rFonts w:hint="eastAsia"/>
              <w:noProof/>
            </w:rPr>
            <w:t>28</w:t>
          </w:r>
        </w:p>
        <w:p w14:paraId="1E4DB397" w14:textId="1F7B6C63" w:rsidR="00962CBF" w:rsidRPr="004F6EA5" w:rsidRDefault="000559DF">
          <w:pPr>
            <w:pStyle w:val="22"/>
            <w:tabs>
              <w:tab w:val="right" w:leader="dot" w:pos="9628"/>
            </w:tabs>
            <w:rPr>
              <w:rFonts w:asciiTheme="minorHAnsi" w:eastAsiaTheme="minorEastAsia" w:hAnsiTheme="minorHAnsi"/>
              <w:noProof/>
              <w:szCs w:val="22"/>
            </w:rPr>
          </w:pPr>
          <w:hyperlink w:anchor="_Toc29994801" w:history="1">
            <w:r w:rsidR="00962CBF" w:rsidRPr="004F6EA5">
              <w:rPr>
                <w:rStyle w:val="af2"/>
                <w:noProof/>
                <w:color w:val="auto"/>
              </w:rPr>
              <w:t xml:space="preserve">４　</w:t>
            </w:r>
            <w:r w:rsidR="00F2403D" w:rsidRPr="004F6EA5">
              <w:rPr>
                <w:rFonts w:hint="eastAsia"/>
              </w:rPr>
              <w:t>生活習慣病及び重症化疾患医療費</w:t>
            </w:r>
            <w:r w:rsidR="00962CBF" w:rsidRPr="004F6EA5">
              <w:rPr>
                <w:noProof/>
                <w:webHidden/>
              </w:rPr>
              <w:tab/>
            </w:r>
          </w:hyperlink>
          <w:r w:rsidR="00F2403D" w:rsidRPr="004F6EA5">
            <w:rPr>
              <w:rFonts w:hint="eastAsia"/>
              <w:noProof/>
            </w:rPr>
            <w:t>29</w:t>
          </w:r>
        </w:p>
        <w:p w14:paraId="25EF5BEF" w14:textId="1ED80D7C" w:rsidR="00962CBF" w:rsidRPr="004F6EA5" w:rsidRDefault="000559DF">
          <w:pPr>
            <w:pStyle w:val="22"/>
            <w:tabs>
              <w:tab w:val="right" w:leader="dot" w:pos="9628"/>
            </w:tabs>
            <w:rPr>
              <w:rFonts w:asciiTheme="minorHAnsi" w:eastAsiaTheme="minorEastAsia" w:hAnsiTheme="minorHAnsi"/>
              <w:noProof/>
              <w:szCs w:val="22"/>
            </w:rPr>
          </w:pPr>
          <w:hyperlink w:anchor="_Toc29994802" w:history="1">
            <w:r w:rsidR="00962CBF" w:rsidRPr="004F6EA5">
              <w:rPr>
                <w:rStyle w:val="af2"/>
                <w:noProof/>
                <w:color w:val="auto"/>
              </w:rPr>
              <w:t xml:space="preserve">５　</w:t>
            </w:r>
            <w:r w:rsidR="00F2403D" w:rsidRPr="004F6EA5">
              <w:rPr>
                <w:rFonts w:hint="eastAsia"/>
              </w:rPr>
              <w:t>平均自立期間及び平均余命</w:t>
            </w:r>
            <w:r w:rsidR="00962CBF" w:rsidRPr="004F6EA5">
              <w:rPr>
                <w:noProof/>
                <w:webHidden/>
              </w:rPr>
              <w:tab/>
            </w:r>
          </w:hyperlink>
          <w:r w:rsidR="00F2403D" w:rsidRPr="004F6EA5">
            <w:rPr>
              <w:rFonts w:hint="eastAsia"/>
              <w:noProof/>
            </w:rPr>
            <w:t>30</w:t>
          </w:r>
        </w:p>
        <w:p w14:paraId="333CB026" w14:textId="6239E4A7" w:rsidR="007E4276" w:rsidRPr="004F6EA5" w:rsidRDefault="007E4276">
          <w:r w:rsidRPr="004F6EA5">
            <w:rPr>
              <w:bCs/>
              <w:lang w:val="ja-JP"/>
            </w:rPr>
            <w:fldChar w:fldCharType="end"/>
          </w:r>
        </w:p>
      </w:sdtContent>
    </w:sdt>
    <w:p w14:paraId="04C3DBE6" w14:textId="77777777" w:rsidR="007E4276" w:rsidRPr="004F6EA5" w:rsidRDefault="007E4276">
      <w:pPr>
        <w:widowControl/>
        <w:jc w:val="left"/>
      </w:pPr>
    </w:p>
    <w:p w14:paraId="134ED625" w14:textId="4A7DF13B" w:rsidR="006D3A04" w:rsidRPr="004F6EA5" w:rsidRDefault="00E0796B">
      <w:pPr>
        <w:widowControl/>
        <w:jc w:val="left"/>
        <w:sectPr w:rsidR="006D3A04" w:rsidRPr="004F6EA5" w:rsidSect="00576448">
          <w:footerReference w:type="default" r:id="rId10"/>
          <w:type w:val="continuous"/>
          <w:pgSz w:w="11906" w:h="16838" w:code="9"/>
          <w:pgMar w:top="1134" w:right="1134" w:bottom="1134" w:left="1134" w:header="851" w:footer="567" w:gutter="0"/>
          <w:pgNumType w:start="1"/>
          <w:cols w:space="425"/>
          <w:docGrid w:type="lines" w:linePitch="360"/>
        </w:sectPr>
      </w:pPr>
      <w:r w:rsidRPr="004F6EA5">
        <w:br w:type="page"/>
      </w:r>
    </w:p>
    <w:p w14:paraId="3C8882C4" w14:textId="632B8696" w:rsidR="00E72783" w:rsidRPr="004F6EA5" w:rsidRDefault="00E72783" w:rsidP="009257C7">
      <w:pPr>
        <w:rPr>
          <w:rFonts w:ascii="メイリオ" w:eastAsia="メイリオ" w:hAnsi="メイリオ"/>
          <w:b/>
          <w:sz w:val="28"/>
          <w:szCs w:val="28"/>
        </w:rPr>
      </w:pPr>
      <w:bookmarkStart w:id="0" w:name="_Toc29994768"/>
      <w:r w:rsidRPr="004F6EA5">
        <w:rPr>
          <w:rFonts w:ascii="メイリオ" w:eastAsia="メイリオ" w:hAnsi="メイリオ" w:hint="eastAsia"/>
          <w:b/>
          <w:sz w:val="28"/>
          <w:szCs w:val="28"/>
        </w:rPr>
        <w:t>第１章　中間評価の概要</w:t>
      </w:r>
      <w:bookmarkEnd w:id="0"/>
    </w:p>
    <w:p w14:paraId="5C0D5EF6" w14:textId="1B9E1C05" w:rsidR="00E72783" w:rsidRPr="004F6EA5" w:rsidRDefault="00E72783" w:rsidP="009257C7">
      <w:pPr>
        <w:rPr>
          <w:rFonts w:ascii="メイリオ" w:eastAsia="メイリオ" w:hAnsi="メイリオ"/>
          <w:b/>
          <w:sz w:val="24"/>
          <w:szCs w:val="24"/>
        </w:rPr>
      </w:pPr>
      <w:bookmarkStart w:id="1" w:name="_Toc29994769"/>
      <w:r w:rsidRPr="004F6EA5">
        <w:rPr>
          <w:rFonts w:ascii="メイリオ" w:eastAsia="メイリオ" w:hAnsi="メイリオ" w:hint="eastAsia"/>
          <w:b/>
          <w:sz w:val="24"/>
          <w:szCs w:val="24"/>
        </w:rPr>
        <w:t>１　はじめに</w:t>
      </w:r>
      <w:bookmarkEnd w:id="1"/>
    </w:p>
    <w:p w14:paraId="6BF88E1A" w14:textId="77777777" w:rsidR="00391C33" w:rsidRPr="004F6EA5" w:rsidRDefault="00DC46D9" w:rsidP="009D3106">
      <w:pPr>
        <w:ind w:firstLineChars="100" w:firstLine="210"/>
        <w:rPr>
          <w:rFonts w:hAnsi="ＭＳ 明朝"/>
        </w:rPr>
      </w:pPr>
      <w:r w:rsidRPr="004F6EA5">
        <w:rPr>
          <w:rFonts w:hAnsi="ＭＳ 明朝" w:hint="eastAsia"/>
        </w:rPr>
        <w:t>データヘルス計画とは、保険者ごとの課題を把握し、ＰＤＣＡサイクルに沿った効果的かつ効率的な保健事業を実施するための計画として、厚木市国民健康保険データヘルス計画（以下「第1期計画」という。）を平成28</w:t>
      </w:r>
      <w:r w:rsidR="00FC6DA3" w:rsidRPr="004F6EA5">
        <w:rPr>
          <w:rFonts w:hAnsi="ＭＳ 明朝" w:hint="eastAsia"/>
        </w:rPr>
        <w:t>（2016）</w:t>
      </w:r>
      <w:r w:rsidRPr="004F6EA5">
        <w:rPr>
          <w:rFonts w:hAnsi="ＭＳ 明朝" w:hint="eastAsia"/>
        </w:rPr>
        <w:t>年3月に策定しました。計画の推進に当たっては、生活習慣病</w:t>
      </w:r>
      <w:r w:rsidR="00842111" w:rsidRPr="004F6EA5">
        <w:rPr>
          <w:rFonts w:hAnsi="ＭＳ 明朝" w:hint="eastAsia"/>
        </w:rPr>
        <w:t>等</w:t>
      </w:r>
      <w:r w:rsidRPr="004F6EA5">
        <w:rPr>
          <w:rFonts w:hAnsi="ＭＳ 明朝" w:hint="eastAsia"/>
        </w:rPr>
        <w:t>の発症・重症化予防を基本と</w:t>
      </w:r>
      <w:r w:rsidR="00FC6DA3" w:rsidRPr="004F6EA5">
        <w:rPr>
          <w:rFonts w:hAnsi="ＭＳ 明朝" w:hint="eastAsia"/>
        </w:rPr>
        <w:t>し、</w:t>
      </w:r>
      <w:r w:rsidR="00842111" w:rsidRPr="004F6EA5">
        <w:rPr>
          <w:rFonts w:hAnsi="ＭＳ 明朝" w:hint="eastAsia"/>
        </w:rPr>
        <w:t>医療費増加の抑制に繋がる</w:t>
      </w:r>
      <w:r w:rsidR="00FC6DA3" w:rsidRPr="004F6EA5">
        <w:rPr>
          <w:rFonts w:hAnsi="ＭＳ 明朝" w:hint="eastAsia"/>
        </w:rPr>
        <w:t>具体的な目標を設定した上で、</w:t>
      </w:r>
      <w:r w:rsidRPr="004F6EA5">
        <w:rPr>
          <w:rFonts w:hAnsi="ＭＳ 明朝" w:hint="eastAsia"/>
        </w:rPr>
        <w:t>厚木医師会等の関係機関と連携を図り、</w:t>
      </w:r>
      <w:r w:rsidR="00FC6DA3" w:rsidRPr="004F6EA5">
        <w:rPr>
          <w:rFonts w:hAnsi="ＭＳ 明朝" w:hint="eastAsia"/>
        </w:rPr>
        <w:t>平成29（2017）年度まで事業を展開してきました。平成30（2018）年３月には、</w:t>
      </w:r>
      <w:r w:rsidR="00842111" w:rsidRPr="004F6EA5">
        <w:rPr>
          <w:rFonts w:hAnsi="ＭＳ 明朝" w:hint="eastAsia"/>
        </w:rPr>
        <w:t>第1期計画を継続する計画として、</w:t>
      </w:r>
      <w:r w:rsidR="00FC6DA3" w:rsidRPr="004F6EA5">
        <w:rPr>
          <w:rFonts w:hAnsi="ＭＳ 明朝" w:hint="eastAsia"/>
        </w:rPr>
        <w:t>厚木市国民健康保険</w:t>
      </w:r>
      <w:r w:rsidR="009D3106" w:rsidRPr="004F6EA5">
        <w:rPr>
          <w:rFonts w:hAnsi="ＭＳ 明朝" w:hint="eastAsia"/>
        </w:rPr>
        <w:t>第２期データヘルス計画（以下「</w:t>
      </w:r>
      <w:r w:rsidR="00456F1A" w:rsidRPr="004F6EA5">
        <w:rPr>
          <w:rFonts w:hAnsi="ＭＳ 明朝" w:hint="eastAsia"/>
        </w:rPr>
        <w:t>第２期</w:t>
      </w:r>
      <w:r w:rsidR="009D3106" w:rsidRPr="004F6EA5">
        <w:rPr>
          <w:rFonts w:hAnsi="ＭＳ 明朝" w:hint="eastAsia"/>
        </w:rPr>
        <w:t>計画」という。）</w:t>
      </w:r>
      <w:r w:rsidR="00FC6DA3" w:rsidRPr="004F6EA5">
        <w:rPr>
          <w:rFonts w:hAnsi="ＭＳ 明朝" w:hint="eastAsia"/>
        </w:rPr>
        <w:t>を策定しました。</w:t>
      </w:r>
    </w:p>
    <w:p w14:paraId="57B0B1BA" w14:textId="77777777" w:rsidR="00E0796B" w:rsidRPr="004F6EA5" w:rsidRDefault="00E0796B" w:rsidP="009D3106">
      <w:pPr>
        <w:ind w:firstLineChars="100" w:firstLine="210"/>
        <w:rPr>
          <w:rFonts w:hAnsi="ＭＳ 明朝"/>
        </w:rPr>
      </w:pPr>
    </w:p>
    <w:p w14:paraId="012F971B" w14:textId="77777777" w:rsidR="00391C33" w:rsidRPr="004F6EA5" w:rsidRDefault="00391C33" w:rsidP="00391C33">
      <w:pPr>
        <w:tabs>
          <w:tab w:val="left" w:pos="3969"/>
        </w:tabs>
      </w:pPr>
      <w:r w:rsidRPr="004F6EA5">
        <w:rPr>
          <w:rFonts w:hint="eastAsia"/>
        </w:rPr>
        <w:t>（１）計画策定の目的</w:t>
      </w:r>
    </w:p>
    <w:p w14:paraId="19C4A454" w14:textId="77777777" w:rsidR="00391C33" w:rsidRPr="004F6EA5" w:rsidRDefault="00391C33" w:rsidP="00391C33">
      <w:pPr>
        <w:tabs>
          <w:tab w:val="left" w:pos="3969"/>
        </w:tabs>
      </w:pPr>
      <w:r w:rsidRPr="004F6EA5">
        <w:rPr>
          <w:rFonts w:hint="eastAsia"/>
        </w:rPr>
        <w:t xml:space="preserve">　市が保有している健康・医療データの分析やこれまでの保健事業の評価分析を行い、生活習慣病等の予防・早期発見と重症化予防及び医療費の適正化を図るため、保健事業等に関する実施計画を策定し、効果的かつ効率的に事業を展開することで、生涯現役健康都市の実現を目指します。</w:t>
      </w:r>
    </w:p>
    <w:p w14:paraId="1DC0EB95" w14:textId="77777777" w:rsidR="00E0796B" w:rsidRPr="004F6EA5" w:rsidRDefault="00E0796B" w:rsidP="00E0796B">
      <w:pPr>
        <w:tabs>
          <w:tab w:val="left" w:pos="3969"/>
        </w:tabs>
      </w:pPr>
      <w:r w:rsidRPr="004F6EA5">
        <w:rPr>
          <w:rFonts w:hint="eastAsia"/>
        </w:rPr>
        <w:t>（２）第2期計画の期間</w:t>
      </w:r>
    </w:p>
    <w:p w14:paraId="0D1A809C" w14:textId="77777777" w:rsidR="00E0796B" w:rsidRPr="004F6EA5" w:rsidRDefault="00E0796B" w:rsidP="00E0796B">
      <w:pPr>
        <w:tabs>
          <w:tab w:val="left" w:pos="3969"/>
        </w:tabs>
      </w:pPr>
      <w:r w:rsidRPr="004F6EA5">
        <w:rPr>
          <w:rFonts w:hint="eastAsia"/>
        </w:rPr>
        <w:t xml:space="preserve">　平成30年度から令和５年度（６箇年）</w:t>
      </w:r>
    </w:p>
    <w:p w14:paraId="4CC48D1B" w14:textId="1F6FA4F6" w:rsidR="00E0796B" w:rsidRPr="004F6EA5" w:rsidRDefault="00E0796B" w:rsidP="00E0796B">
      <w:pPr>
        <w:tabs>
          <w:tab w:val="left" w:pos="3969"/>
        </w:tabs>
      </w:pPr>
      <w:r w:rsidRPr="004F6EA5">
        <w:rPr>
          <w:rFonts w:hint="eastAsia"/>
        </w:rPr>
        <w:t xml:space="preserve">　データヘルス計画の計画期間は、保健事業実施指針により「特定健診等実施計画との整合性を踏まえ、複数年とすること」が示されていることから、第3期特定健康診査等実施計画期間（法定）に合わせ、両計画ともに</w:t>
      </w:r>
      <w:r w:rsidR="00796ABA" w:rsidRPr="004F6EA5">
        <w:rPr>
          <w:rFonts w:hint="eastAsia"/>
        </w:rPr>
        <w:t>平成30（</w:t>
      </w:r>
      <w:r w:rsidRPr="004F6EA5">
        <w:rPr>
          <w:rFonts w:hint="eastAsia"/>
        </w:rPr>
        <w:t>2018）年度を始期とし、</w:t>
      </w:r>
      <w:r w:rsidR="00796ABA" w:rsidRPr="004F6EA5">
        <w:rPr>
          <w:rFonts w:hint="eastAsia"/>
        </w:rPr>
        <w:t>令和5（</w:t>
      </w:r>
      <w:r w:rsidRPr="004F6EA5">
        <w:rPr>
          <w:rFonts w:hint="eastAsia"/>
        </w:rPr>
        <w:t>2023</w:t>
      </w:r>
      <w:r w:rsidR="00796ABA" w:rsidRPr="004F6EA5">
        <w:rPr>
          <w:rFonts w:hint="eastAsia"/>
        </w:rPr>
        <w:t>）</w:t>
      </w:r>
      <w:r w:rsidRPr="004F6EA5">
        <w:rPr>
          <w:rFonts w:hint="eastAsia"/>
        </w:rPr>
        <w:t>年度を目標年度とする6箇年とします。</w:t>
      </w:r>
    </w:p>
    <w:p w14:paraId="170E5D49" w14:textId="77777777" w:rsidR="00E0796B" w:rsidRPr="004F6EA5" w:rsidRDefault="00E0796B" w:rsidP="00E0796B">
      <w:pPr>
        <w:tabs>
          <w:tab w:val="left" w:pos="3969"/>
        </w:tabs>
      </w:pPr>
      <w:r w:rsidRPr="004F6EA5">
        <w:rPr>
          <w:rFonts w:hint="eastAsia"/>
        </w:rPr>
        <w:t>（３）計画の位置付け</w:t>
      </w:r>
    </w:p>
    <w:p w14:paraId="1D1D770A" w14:textId="77777777" w:rsidR="00E0796B" w:rsidRPr="004F6EA5" w:rsidRDefault="00E0796B" w:rsidP="00E0796B">
      <w:pPr>
        <w:tabs>
          <w:tab w:val="left" w:pos="3969"/>
        </w:tabs>
      </w:pPr>
      <w:r w:rsidRPr="004F6EA5">
        <w:rPr>
          <w:rFonts w:hint="eastAsia"/>
        </w:rPr>
        <w:t xml:space="preserve">　データヘルス計画は、国民健康保険法第82条第4項の規定に基づく厚生労働大臣が定める保健事業の実施等に関する指針に基づき、あつぎ元気プラン第2期基本計画を支える個別計画『厚木市健康増進計画・食育推進計画」の実施計画として策定します。　  </w:t>
      </w:r>
    </w:p>
    <w:p w14:paraId="18B1272C" w14:textId="309F1A7E" w:rsidR="009D3106" w:rsidRPr="004F6EA5" w:rsidRDefault="009D3106" w:rsidP="009D3106">
      <w:pPr>
        <w:ind w:firstLineChars="100" w:firstLine="210"/>
        <w:rPr>
          <w:rFonts w:hAnsi="ＭＳ 明朝"/>
        </w:rPr>
      </w:pPr>
    </w:p>
    <w:p w14:paraId="4A2B23B4" w14:textId="69DCD745" w:rsidR="009D3106" w:rsidRPr="004F6EA5" w:rsidRDefault="009D3106" w:rsidP="009D3106">
      <w:pPr>
        <w:ind w:firstLineChars="100" w:firstLine="210"/>
        <w:rPr>
          <w:rFonts w:hAnsi="ＭＳ 明朝"/>
        </w:rPr>
      </w:pPr>
      <w:r w:rsidRPr="004F6EA5">
        <w:rPr>
          <w:rFonts w:hAnsi="ＭＳ 明朝" w:hint="eastAsia"/>
        </w:rPr>
        <w:t>今年度は、計画期間の中間評価時期となることから、</w:t>
      </w:r>
      <w:r w:rsidR="00842111" w:rsidRPr="004F6EA5">
        <w:rPr>
          <w:rFonts w:hAnsi="ＭＳ 明朝" w:hint="eastAsia"/>
        </w:rPr>
        <w:t>第1期計画を含む</w:t>
      </w:r>
      <w:r w:rsidR="000C5EFC" w:rsidRPr="004F6EA5">
        <w:rPr>
          <w:rFonts w:hAnsi="ＭＳ 明朝" w:hint="eastAsia"/>
        </w:rPr>
        <w:t>各種</w:t>
      </w:r>
      <w:r w:rsidR="000B6924" w:rsidRPr="004F6EA5">
        <w:rPr>
          <w:rFonts w:hAnsi="ＭＳ 明朝" w:hint="eastAsia"/>
        </w:rPr>
        <w:t>保健事業成果</w:t>
      </w:r>
      <w:r w:rsidR="00842111" w:rsidRPr="004F6EA5">
        <w:rPr>
          <w:rFonts w:hAnsi="ＭＳ 明朝" w:hint="eastAsia"/>
        </w:rPr>
        <w:t>の分析等</w:t>
      </w:r>
      <w:r w:rsidR="000B6924" w:rsidRPr="004F6EA5">
        <w:rPr>
          <w:rFonts w:hAnsi="ＭＳ 明朝" w:hint="eastAsia"/>
        </w:rPr>
        <w:t>や</w:t>
      </w:r>
      <w:r w:rsidR="00456F1A" w:rsidRPr="004F6EA5">
        <w:rPr>
          <w:rFonts w:hAnsi="ＭＳ 明朝" w:hint="eastAsia"/>
        </w:rPr>
        <w:t>被保険者</w:t>
      </w:r>
      <w:r w:rsidR="000B6924" w:rsidRPr="004F6EA5">
        <w:rPr>
          <w:rFonts w:hAnsi="ＭＳ 明朝" w:hint="eastAsia"/>
        </w:rPr>
        <w:t>の健康意識が</w:t>
      </w:r>
      <w:r w:rsidR="0088695A" w:rsidRPr="004F6EA5">
        <w:rPr>
          <w:rFonts w:hAnsi="ＭＳ 明朝" w:hint="eastAsia"/>
        </w:rPr>
        <w:t>どのような状況であ</w:t>
      </w:r>
      <w:r w:rsidR="000B6924" w:rsidRPr="004F6EA5">
        <w:rPr>
          <w:rFonts w:hAnsi="ＭＳ 明朝" w:hint="eastAsia"/>
        </w:rPr>
        <w:t>るか</w:t>
      </w:r>
      <w:r w:rsidR="000C5EFC" w:rsidRPr="004F6EA5">
        <w:rPr>
          <w:rFonts w:hAnsi="ＭＳ 明朝" w:hint="eastAsia"/>
        </w:rPr>
        <w:t>の</w:t>
      </w:r>
      <w:r w:rsidR="000B6924" w:rsidRPr="004F6EA5">
        <w:rPr>
          <w:rFonts w:hAnsi="ＭＳ 明朝" w:hint="eastAsia"/>
        </w:rPr>
        <w:t>調査</w:t>
      </w:r>
      <w:r w:rsidR="007E5E6C" w:rsidRPr="004F6EA5">
        <w:rPr>
          <w:rFonts w:hAnsi="ＭＳ 明朝" w:hint="eastAsia"/>
        </w:rPr>
        <w:t>を行い、これまでの取組みや</w:t>
      </w:r>
      <w:r w:rsidR="00456F1A" w:rsidRPr="004F6EA5">
        <w:rPr>
          <w:rFonts w:hAnsi="ＭＳ 明朝" w:hint="eastAsia"/>
        </w:rPr>
        <w:t>目標の達成状況を評価するとともに、今後の課題を明らかにするため、中間評価を実施しました</w:t>
      </w:r>
      <w:r w:rsidRPr="004F6EA5">
        <w:rPr>
          <w:rFonts w:hAnsi="ＭＳ 明朝" w:hint="eastAsia"/>
        </w:rPr>
        <w:t>。</w:t>
      </w:r>
    </w:p>
    <w:p w14:paraId="459A0AED" w14:textId="60ABBC7B" w:rsidR="00E72783" w:rsidRPr="004F6EA5" w:rsidRDefault="001C34DE" w:rsidP="00456F1A">
      <w:pPr>
        <w:ind w:firstLineChars="100" w:firstLine="210"/>
        <w:rPr>
          <w:rFonts w:hAnsi="ＭＳ 明朝"/>
        </w:rPr>
      </w:pPr>
      <w:r w:rsidRPr="004F6EA5">
        <w:rPr>
          <w:rFonts w:hAnsi="ＭＳ 明朝" w:hint="eastAsia"/>
        </w:rPr>
        <w:t>この結果を踏まえ、</w:t>
      </w:r>
      <w:r w:rsidR="00842111" w:rsidRPr="004F6EA5">
        <w:rPr>
          <w:rFonts w:hAnsi="ＭＳ 明朝" w:hint="eastAsia"/>
        </w:rPr>
        <w:t>第2期</w:t>
      </w:r>
      <w:r w:rsidRPr="004F6EA5">
        <w:rPr>
          <w:rFonts w:hAnsi="ＭＳ 明朝" w:hint="eastAsia"/>
        </w:rPr>
        <w:t>計画期間最終年度（令和５年度）の各種保健事業の目標達成に向け、生活習慣病等の発症予防・重症化予防等を通じて、</w:t>
      </w:r>
      <w:r w:rsidR="0088695A" w:rsidRPr="004F6EA5">
        <w:rPr>
          <w:rFonts w:hAnsi="ＭＳ 明朝" w:hint="eastAsia"/>
        </w:rPr>
        <w:t>被保険者の</w:t>
      </w:r>
      <w:r w:rsidRPr="004F6EA5">
        <w:rPr>
          <w:rFonts w:hAnsi="ＭＳ 明朝" w:hint="eastAsia"/>
        </w:rPr>
        <w:t>健康寿命延伸及び医療費の適正化を推進していきます。</w:t>
      </w:r>
    </w:p>
    <w:p w14:paraId="123EA83A" w14:textId="2EB959FE" w:rsidR="00E0796B" w:rsidRPr="004F6EA5" w:rsidRDefault="00E0796B" w:rsidP="00456F1A">
      <w:pPr>
        <w:ind w:firstLineChars="100" w:firstLine="210"/>
        <w:rPr>
          <w:rFonts w:asciiTheme="minorEastAsia" w:eastAsiaTheme="minorEastAsia" w:hAnsiTheme="minorEastAsia"/>
        </w:rPr>
      </w:pPr>
      <w:r w:rsidRPr="004F6EA5">
        <w:rPr>
          <w:rFonts w:asciiTheme="minorEastAsia" w:eastAsiaTheme="minorEastAsia" w:hAnsiTheme="minorEastAsia"/>
        </w:rPr>
        <w:br w:type="page"/>
      </w:r>
    </w:p>
    <w:p w14:paraId="52754B18" w14:textId="5A8F26EB" w:rsidR="00E0796B" w:rsidRPr="004F6EA5" w:rsidRDefault="00CD57A7" w:rsidP="00E0796B">
      <w:pPr>
        <w:tabs>
          <w:tab w:val="left" w:pos="3969"/>
        </w:tabs>
        <w:rPr>
          <w:rFonts w:ascii="メイリオ" w:eastAsia="メイリオ" w:hAnsi="メイリオ"/>
          <w:b/>
          <w:sz w:val="28"/>
          <w:szCs w:val="28"/>
        </w:rPr>
      </w:pPr>
      <w:r w:rsidRPr="004F6EA5">
        <w:rPr>
          <w:rFonts w:ascii="メイリオ" w:eastAsia="メイリオ" w:hAnsi="メイリオ" w:hint="eastAsia"/>
          <w:b/>
          <w:sz w:val="28"/>
          <w:szCs w:val="28"/>
        </w:rPr>
        <w:t xml:space="preserve">２　</w:t>
      </w:r>
      <w:r w:rsidR="00E0796B" w:rsidRPr="004F6EA5">
        <w:rPr>
          <w:rFonts w:ascii="メイリオ" w:eastAsia="メイリオ" w:hAnsi="メイリオ" w:hint="eastAsia"/>
          <w:b/>
          <w:sz w:val="28"/>
          <w:szCs w:val="28"/>
        </w:rPr>
        <w:t>データヘルス計画の概要</w:t>
      </w:r>
    </w:p>
    <w:p w14:paraId="37CBDF7A" w14:textId="77777777" w:rsidR="003165E9" w:rsidRPr="004F6EA5" w:rsidRDefault="003165E9" w:rsidP="00E0796B">
      <w:pPr>
        <w:tabs>
          <w:tab w:val="left" w:pos="3969"/>
        </w:tabs>
      </w:pPr>
    </w:p>
    <w:p w14:paraId="2FC8C6BB" w14:textId="5F5AC1DB" w:rsidR="00E0796B" w:rsidRPr="004F6EA5" w:rsidRDefault="00E0796B" w:rsidP="00E0796B">
      <w:pPr>
        <w:tabs>
          <w:tab w:val="left" w:pos="3969"/>
        </w:tabs>
      </w:pPr>
      <w:r w:rsidRPr="004F6EA5">
        <w:rPr>
          <w:rFonts w:hint="eastAsia"/>
        </w:rPr>
        <w:t>（１）第２期データヘルス計画の概要（課題、目的、個別事業名、実施体制など）</w:t>
      </w:r>
    </w:p>
    <w:p w14:paraId="555EAB7C" w14:textId="77777777" w:rsidR="00E0796B" w:rsidRPr="004F6EA5" w:rsidRDefault="00E0796B" w:rsidP="00E0796B">
      <w:pPr>
        <w:tabs>
          <w:tab w:val="left" w:pos="3969"/>
        </w:tabs>
      </w:pPr>
      <w:r w:rsidRPr="004F6EA5">
        <w:rPr>
          <w:rFonts w:hint="eastAsia"/>
        </w:rPr>
        <w:t xml:space="preserve">　第２期データヘルス計画にて、実施している事業一覧を示します。</w:t>
      </w:r>
    </w:p>
    <w:tbl>
      <w:tblPr>
        <w:tblStyle w:val="aa"/>
        <w:tblW w:w="9776" w:type="dxa"/>
        <w:tblLook w:val="04A0" w:firstRow="1" w:lastRow="0" w:firstColumn="1" w:lastColumn="0" w:noHBand="0" w:noVBand="1"/>
      </w:tblPr>
      <w:tblGrid>
        <w:gridCol w:w="1696"/>
        <w:gridCol w:w="3544"/>
        <w:gridCol w:w="1134"/>
        <w:gridCol w:w="1134"/>
        <w:gridCol w:w="1134"/>
        <w:gridCol w:w="1134"/>
      </w:tblGrid>
      <w:tr w:rsidR="00E0796B" w:rsidRPr="004F6EA5" w14:paraId="23B84B2D" w14:textId="77777777" w:rsidTr="002B3A84">
        <w:tc>
          <w:tcPr>
            <w:tcW w:w="1696" w:type="dxa"/>
            <w:shd w:val="clear" w:color="auto" w:fill="E7E6E6" w:themeFill="background2"/>
            <w:vAlign w:val="center"/>
          </w:tcPr>
          <w:p w14:paraId="2BE5A8F0" w14:textId="77777777" w:rsidR="00E0796B" w:rsidRPr="004F6EA5" w:rsidRDefault="00E0796B" w:rsidP="002B3A84">
            <w:pPr>
              <w:tabs>
                <w:tab w:val="left" w:pos="3969"/>
              </w:tabs>
              <w:jc w:val="center"/>
              <w:rPr>
                <w:rFonts w:asciiTheme="minorEastAsia" w:hAnsiTheme="minorEastAsia"/>
              </w:rPr>
            </w:pPr>
            <w:r w:rsidRPr="004F6EA5">
              <w:rPr>
                <w:rFonts w:asciiTheme="minorEastAsia" w:hAnsiTheme="minorEastAsia" w:hint="eastAsia"/>
                <w:sz w:val="20"/>
                <w:szCs w:val="20"/>
              </w:rPr>
              <w:t>事業名</w:t>
            </w:r>
          </w:p>
        </w:tc>
        <w:tc>
          <w:tcPr>
            <w:tcW w:w="3544" w:type="dxa"/>
            <w:shd w:val="clear" w:color="auto" w:fill="E7E6E6" w:themeFill="background2"/>
            <w:vAlign w:val="center"/>
          </w:tcPr>
          <w:p w14:paraId="248EC074" w14:textId="77777777" w:rsidR="00E0796B" w:rsidRPr="004F6EA5" w:rsidRDefault="00E0796B" w:rsidP="002B3A84">
            <w:pPr>
              <w:tabs>
                <w:tab w:val="left" w:pos="3969"/>
              </w:tabs>
              <w:jc w:val="center"/>
              <w:rPr>
                <w:rFonts w:asciiTheme="minorEastAsia" w:hAnsiTheme="minorEastAsia"/>
              </w:rPr>
            </w:pPr>
            <w:r w:rsidRPr="004F6EA5">
              <w:rPr>
                <w:rFonts w:asciiTheme="minorEastAsia" w:hAnsiTheme="minorEastAsia" w:hint="eastAsia"/>
                <w:sz w:val="20"/>
                <w:szCs w:val="20"/>
              </w:rPr>
              <w:t>事業概要</w:t>
            </w:r>
          </w:p>
        </w:tc>
        <w:tc>
          <w:tcPr>
            <w:tcW w:w="1134" w:type="dxa"/>
            <w:shd w:val="clear" w:color="auto" w:fill="E7E6E6" w:themeFill="background2"/>
          </w:tcPr>
          <w:p w14:paraId="1379DDA3" w14:textId="77777777" w:rsidR="00E0796B" w:rsidRPr="004F6EA5" w:rsidRDefault="00E0796B" w:rsidP="002B3A84">
            <w:pPr>
              <w:tabs>
                <w:tab w:val="left" w:pos="3969"/>
              </w:tabs>
              <w:jc w:val="center"/>
              <w:rPr>
                <w:rFonts w:asciiTheme="minorEastAsia" w:hAnsiTheme="minorEastAsia"/>
                <w:sz w:val="16"/>
              </w:rPr>
            </w:pPr>
            <w:r w:rsidRPr="004F6EA5">
              <w:rPr>
                <w:rFonts w:asciiTheme="minorEastAsia" w:hAnsiTheme="minorEastAsia" w:hint="eastAsia"/>
                <w:sz w:val="16"/>
              </w:rPr>
              <w:t>第１期</w:t>
            </w:r>
          </w:p>
        </w:tc>
        <w:tc>
          <w:tcPr>
            <w:tcW w:w="1134" w:type="dxa"/>
            <w:shd w:val="clear" w:color="auto" w:fill="E7E6E6" w:themeFill="background2"/>
          </w:tcPr>
          <w:p w14:paraId="4538723B" w14:textId="77777777" w:rsidR="00E0796B" w:rsidRPr="004F6EA5" w:rsidRDefault="00E0796B" w:rsidP="002B3A84">
            <w:pPr>
              <w:pStyle w:val="af3"/>
              <w:jc w:val="center"/>
              <w:rPr>
                <w:rFonts w:asciiTheme="minorEastAsia" w:hAnsiTheme="minorEastAsia"/>
                <w:sz w:val="16"/>
              </w:rPr>
            </w:pPr>
            <w:r w:rsidRPr="004F6EA5">
              <w:rPr>
                <w:rFonts w:asciiTheme="minorEastAsia" w:hAnsiTheme="minorEastAsia" w:hint="eastAsia"/>
                <w:sz w:val="16"/>
              </w:rPr>
              <w:t>平成30年度</w:t>
            </w:r>
          </w:p>
        </w:tc>
        <w:tc>
          <w:tcPr>
            <w:tcW w:w="1134" w:type="dxa"/>
            <w:shd w:val="clear" w:color="auto" w:fill="E7E6E6" w:themeFill="background2"/>
          </w:tcPr>
          <w:p w14:paraId="21832E3B" w14:textId="77777777" w:rsidR="00E0796B" w:rsidRPr="004F6EA5" w:rsidRDefault="00E0796B" w:rsidP="002B3A84">
            <w:pPr>
              <w:pStyle w:val="af3"/>
              <w:jc w:val="center"/>
              <w:rPr>
                <w:rFonts w:asciiTheme="minorEastAsia" w:hAnsiTheme="minorEastAsia"/>
                <w:sz w:val="16"/>
              </w:rPr>
            </w:pPr>
            <w:r w:rsidRPr="004F6EA5">
              <w:rPr>
                <w:rFonts w:asciiTheme="minorEastAsia" w:hAnsiTheme="minorEastAsia" w:hint="eastAsia"/>
                <w:sz w:val="16"/>
              </w:rPr>
              <w:t>平成31年度</w:t>
            </w:r>
          </w:p>
        </w:tc>
        <w:tc>
          <w:tcPr>
            <w:tcW w:w="1134" w:type="dxa"/>
            <w:shd w:val="clear" w:color="auto" w:fill="E7E6E6" w:themeFill="background2"/>
          </w:tcPr>
          <w:p w14:paraId="40915D62" w14:textId="77777777" w:rsidR="00E0796B" w:rsidRPr="004F6EA5" w:rsidRDefault="00E0796B" w:rsidP="002B3A84">
            <w:pPr>
              <w:tabs>
                <w:tab w:val="left" w:pos="3969"/>
              </w:tabs>
              <w:jc w:val="center"/>
              <w:rPr>
                <w:rFonts w:asciiTheme="minorEastAsia" w:hAnsiTheme="minorEastAsia"/>
                <w:sz w:val="18"/>
              </w:rPr>
            </w:pPr>
            <w:r w:rsidRPr="004F6EA5">
              <w:rPr>
                <w:rFonts w:asciiTheme="minorEastAsia" w:hAnsiTheme="minorEastAsia" w:hint="eastAsia"/>
                <w:sz w:val="16"/>
              </w:rPr>
              <w:t>令和２年度</w:t>
            </w:r>
          </w:p>
        </w:tc>
      </w:tr>
      <w:tr w:rsidR="00E0796B" w:rsidRPr="004F6EA5" w14:paraId="0A0F4A23" w14:textId="77777777" w:rsidTr="002B3A84">
        <w:tc>
          <w:tcPr>
            <w:tcW w:w="1696" w:type="dxa"/>
            <w:vAlign w:val="center"/>
          </w:tcPr>
          <w:p w14:paraId="7028B744"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特定健診受診勧奨事業</w:t>
            </w:r>
          </w:p>
        </w:tc>
        <w:tc>
          <w:tcPr>
            <w:tcW w:w="3544" w:type="dxa"/>
            <w:vAlign w:val="center"/>
          </w:tcPr>
          <w:p w14:paraId="650B9533"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特定健康診査を受診していない者を対象者とし、特定健康診査の受診を促す。</w:t>
            </w:r>
          </w:p>
        </w:tc>
        <w:tc>
          <w:tcPr>
            <w:tcW w:w="1134" w:type="dxa"/>
            <w:vAlign w:val="center"/>
          </w:tcPr>
          <w:p w14:paraId="0867BC24" w14:textId="77777777" w:rsidR="00E0796B" w:rsidRPr="004F6EA5" w:rsidRDefault="00E0796B" w:rsidP="002B3A84">
            <w:pPr>
              <w:tabs>
                <w:tab w:val="left" w:pos="3969"/>
              </w:tabs>
              <w:jc w:val="center"/>
              <w:rPr>
                <w:rFonts w:asciiTheme="minorEastAsia" w:hAnsiTheme="minorEastAsia"/>
              </w:rPr>
            </w:pPr>
            <w:r w:rsidRPr="004F6EA5">
              <w:rPr>
                <w:rFonts w:asciiTheme="minorEastAsia" w:hAnsiTheme="minorEastAsia" w:hint="eastAsia"/>
              </w:rPr>
              <w:t>開始</w:t>
            </w:r>
          </w:p>
        </w:tc>
        <w:tc>
          <w:tcPr>
            <w:tcW w:w="1134" w:type="dxa"/>
          </w:tcPr>
          <w:p w14:paraId="0EA9792A" w14:textId="77777777" w:rsidR="00E0796B" w:rsidRPr="004F6EA5" w:rsidRDefault="00E0796B" w:rsidP="002B3A84">
            <w:pPr>
              <w:tabs>
                <w:tab w:val="left" w:pos="3969"/>
              </w:tabs>
              <w:rPr>
                <w:rFonts w:asciiTheme="minorEastAsia" w:hAnsiTheme="minorEastAsia"/>
              </w:rPr>
            </w:pPr>
          </w:p>
        </w:tc>
        <w:tc>
          <w:tcPr>
            <w:tcW w:w="1134" w:type="dxa"/>
          </w:tcPr>
          <w:p w14:paraId="1699E9B2" w14:textId="77777777" w:rsidR="00E0796B" w:rsidRPr="004F6EA5" w:rsidRDefault="00E0796B" w:rsidP="002B3A84">
            <w:pPr>
              <w:tabs>
                <w:tab w:val="left" w:pos="3969"/>
              </w:tabs>
              <w:rPr>
                <w:rFonts w:asciiTheme="minorEastAsia" w:hAnsiTheme="minorEastAsia"/>
              </w:rPr>
            </w:pPr>
          </w:p>
        </w:tc>
        <w:tc>
          <w:tcPr>
            <w:tcW w:w="1134" w:type="dxa"/>
          </w:tcPr>
          <w:p w14:paraId="29A7164D"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noProof/>
              </w:rPr>
              <mc:AlternateContent>
                <mc:Choice Requires="wps">
                  <w:drawing>
                    <wp:anchor distT="0" distB="0" distL="114300" distR="114300" simplePos="0" relativeHeight="251923968" behindDoc="0" locked="0" layoutInCell="1" allowOverlap="1" wp14:anchorId="661AA189" wp14:editId="26B40054">
                      <wp:simplePos x="0" y="0"/>
                      <wp:positionH relativeFrom="column">
                        <wp:posOffset>-1593215</wp:posOffset>
                      </wp:positionH>
                      <wp:positionV relativeFrom="paragraph">
                        <wp:posOffset>94615</wp:posOffset>
                      </wp:positionV>
                      <wp:extent cx="2228850" cy="247650"/>
                      <wp:effectExtent l="0" t="0" r="0" b="0"/>
                      <wp:wrapNone/>
                      <wp:docPr id="8" name="右矢印 8"/>
                      <wp:cNvGraphicFramePr/>
                      <a:graphic xmlns:a="http://schemas.openxmlformats.org/drawingml/2006/main">
                        <a:graphicData uri="http://schemas.microsoft.com/office/word/2010/wordprocessingShape">
                          <wps:wsp>
                            <wps:cNvSpPr/>
                            <wps:spPr>
                              <a:xfrm>
                                <a:off x="0" y="0"/>
                                <a:ext cx="2228850" cy="247650"/>
                              </a:xfrm>
                              <a:prstGeom prst="rightArrow">
                                <a:avLst>
                                  <a:gd name="adj1" fmla="val 50000"/>
                                  <a:gd name="adj2" fmla="val 6538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E91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25.45pt;margin-top:7.45pt;width:175.5pt;height:19.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" adj="20031" fillcolor="black [3213]" stroked="f" strokeweight="1pt"/>
                  </w:pict>
                </mc:Fallback>
              </mc:AlternateContent>
            </w:r>
          </w:p>
        </w:tc>
      </w:tr>
      <w:tr w:rsidR="00E0796B" w:rsidRPr="004F6EA5" w14:paraId="3DADB843" w14:textId="77777777" w:rsidTr="002B3A84">
        <w:tc>
          <w:tcPr>
            <w:tcW w:w="1696" w:type="dxa"/>
            <w:vAlign w:val="center"/>
          </w:tcPr>
          <w:p w14:paraId="079BE31B" w14:textId="77777777" w:rsidR="00E0796B" w:rsidRPr="004F6EA5" w:rsidRDefault="00E0796B" w:rsidP="00796ABA">
            <w:pPr>
              <w:spacing w:line="300" w:lineRule="exact"/>
              <w:rPr>
                <w:rFonts w:asciiTheme="minorEastAsia" w:hAnsiTheme="minorEastAsia"/>
              </w:rPr>
            </w:pPr>
            <w:r w:rsidRPr="004F6EA5">
              <w:rPr>
                <w:rFonts w:asciiTheme="minorEastAsia" w:hAnsiTheme="minorEastAsia" w:hint="eastAsia"/>
                <w:sz w:val="19"/>
                <w:szCs w:val="19"/>
              </w:rPr>
              <w:t>特定保健指導利用勧奨事業</w:t>
            </w:r>
          </w:p>
        </w:tc>
        <w:tc>
          <w:tcPr>
            <w:tcW w:w="3544" w:type="dxa"/>
            <w:vAlign w:val="center"/>
          </w:tcPr>
          <w:p w14:paraId="026433BE" w14:textId="77777777" w:rsidR="00E0796B" w:rsidRPr="004F6EA5" w:rsidRDefault="00E0796B" w:rsidP="002B3A84">
            <w:pPr>
              <w:spacing w:line="300" w:lineRule="exact"/>
              <w:rPr>
                <w:rFonts w:asciiTheme="minorEastAsia" w:hAnsiTheme="minorEastAsia"/>
                <w:sz w:val="19"/>
                <w:szCs w:val="19"/>
              </w:rPr>
            </w:pPr>
            <w:r w:rsidRPr="004F6EA5">
              <w:rPr>
                <w:rFonts w:asciiTheme="minorEastAsia" w:hAnsiTheme="minorEastAsia" w:hint="eastAsia"/>
                <w:sz w:val="19"/>
                <w:szCs w:val="19"/>
              </w:rPr>
              <w:t>特定保健指導対象者のうち、意思確認ができなかった者に対し、直接的な利用勧奨を実施する。</w:t>
            </w:r>
          </w:p>
          <w:p w14:paraId="5921A496" w14:textId="77777777" w:rsidR="00E0796B" w:rsidRPr="004F6EA5" w:rsidRDefault="00E0796B" w:rsidP="002B3A84">
            <w:pPr>
              <w:spacing w:line="300" w:lineRule="exact"/>
              <w:rPr>
                <w:rFonts w:asciiTheme="minorEastAsia" w:hAnsiTheme="minorEastAsia"/>
                <w:sz w:val="19"/>
                <w:szCs w:val="19"/>
              </w:rPr>
            </w:pPr>
            <w:r w:rsidRPr="004F6EA5">
              <w:rPr>
                <w:rFonts w:asciiTheme="minorEastAsia" w:hAnsiTheme="minorEastAsia" w:hint="eastAsia"/>
                <w:sz w:val="19"/>
                <w:szCs w:val="19"/>
              </w:rPr>
              <w:t>また、ホームページへの掲載等、特定保健指導についての周知を図り、間接的な勧奨を行う。</w:t>
            </w:r>
          </w:p>
        </w:tc>
        <w:tc>
          <w:tcPr>
            <w:tcW w:w="1134" w:type="dxa"/>
            <w:vAlign w:val="center"/>
          </w:tcPr>
          <w:p w14:paraId="7AB400E8" w14:textId="77777777" w:rsidR="00E0796B" w:rsidRPr="004F6EA5" w:rsidRDefault="00E0796B" w:rsidP="002B3A84">
            <w:pPr>
              <w:tabs>
                <w:tab w:val="left" w:pos="3969"/>
              </w:tabs>
              <w:jc w:val="center"/>
              <w:rPr>
                <w:rFonts w:asciiTheme="minorEastAsia" w:hAnsiTheme="minorEastAsia"/>
              </w:rPr>
            </w:pPr>
            <w:r w:rsidRPr="004F6EA5">
              <w:rPr>
                <w:rFonts w:asciiTheme="minorEastAsia" w:hAnsiTheme="minorEastAsia" w:hint="eastAsia"/>
              </w:rPr>
              <w:t>開始</w:t>
            </w:r>
          </w:p>
        </w:tc>
        <w:tc>
          <w:tcPr>
            <w:tcW w:w="1134" w:type="dxa"/>
          </w:tcPr>
          <w:p w14:paraId="6693C322" w14:textId="77777777" w:rsidR="00E0796B" w:rsidRPr="004F6EA5" w:rsidRDefault="00E0796B" w:rsidP="002B3A84">
            <w:pPr>
              <w:tabs>
                <w:tab w:val="left" w:pos="3969"/>
              </w:tabs>
              <w:rPr>
                <w:rFonts w:asciiTheme="minorEastAsia" w:hAnsiTheme="minorEastAsia"/>
              </w:rPr>
            </w:pPr>
          </w:p>
        </w:tc>
        <w:tc>
          <w:tcPr>
            <w:tcW w:w="1134" w:type="dxa"/>
          </w:tcPr>
          <w:p w14:paraId="4DB1DD1F" w14:textId="77777777" w:rsidR="00E0796B" w:rsidRPr="004F6EA5" w:rsidRDefault="00E0796B" w:rsidP="002B3A84">
            <w:pPr>
              <w:tabs>
                <w:tab w:val="left" w:pos="3969"/>
              </w:tabs>
              <w:rPr>
                <w:rFonts w:asciiTheme="minorEastAsia" w:hAnsiTheme="minorEastAsia"/>
              </w:rPr>
            </w:pPr>
          </w:p>
        </w:tc>
        <w:tc>
          <w:tcPr>
            <w:tcW w:w="1134" w:type="dxa"/>
          </w:tcPr>
          <w:p w14:paraId="3B7CCC13"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noProof/>
              </w:rPr>
              <mc:AlternateContent>
                <mc:Choice Requires="wps">
                  <w:drawing>
                    <wp:anchor distT="0" distB="0" distL="114300" distR="114300" simplePos="0" relativeHeight="251924992" behindDoc="0" locked="0" layoutInCell="1" allowOverlap="1" wp14:anchorId="627D5E25" wp14:editId="7E91A427">
                      <wp:simplePos x="0" y="0"/>
                      <wp:positionH relativeFrom="column">
                        <wp:posOffset>-1588770</wp:posOffset>
                      </wp:positionH>
                      <wp:positionV relativeFrom="paragraph">
                        <wp:posOffset>442595</wp:posOffset>
                      </wp:positionV>
                      <wp:extent cx="2228850" cy="247650"/>
                      <wp:effectExtent l="0" t="0" r="0" b="0"/>
                      <wp:wrapNone/>
                      <wp:docPr id="9" name="右矢印 9"/>
                      <wp:cNvGraphicFramePr/>
                      <a:graphic xmlns:a="http://schemas.openxmlformats.org/drawingml/2006/main">
                        <a:graphicData uri="http://schemas.microsoft.com/office/word/2010/wordprocessingShape">
                          <wps:wsp>
                            <wps:cNvSpPr/>
                            <wps:spPr>
                              <a:xfrm>
                                <a:off x="0" y="0"/>
                                <a:ext cx="2228850" cy="247650"/>
                              </a:xfrm>
                              <a:prstGeom prst="rightArrow">
                                <a:avLst>
                                  <a:gd name="adj1" fmla="val 50000"/>
                                  <a:gd name="adj2" fmla="val 6538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FC662" id="右矢印 9" o:spid="_x0000_s1026" type="#_x0000_t13" style="position:absolute;left:0;text-align:left;margin-left:-125.1pt;margin-top:34.85pt;width:175.5pt;height:19.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" adj="20031" fillcolor="black [3213]" stroked="f" strokeweight="1pt"/>
                  </w:pict>
                </mc:Fallback>
              </mc:AlternateContent>
            </w:r>
          </w:p>
        </w:tc>
      </w:tr>
      <w:tr w:rsidR="00E0796B" w:rsidRPr="004F6EA5" w14:paraId="62A0200F" w14:textId="77777777" w:rsidTr="002B3A84">
        <w:tc>
          <w:tcPr>
            <w:tcW w:w="1696" w:type="dxa"/>
            <w:vAlign w:val="center"/>
          </w:tcPr>
          <w:p w14:paraId="4C82C77E"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糖尿病性腎症重症化予防事業</w:t>
            </w:r>
          </w:p>
        </w:tc>
        <w:tc>
          <w:tcPr>
            <w:tcW w:w="3544" w:type="dxa"/>
            <w:vAlign w:val="center"/>
          </w:tcPr>
          <w:p w14:paraId="502C0EDB"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特定健康診査の検査値とレセプトデータから対象者を特定し、正しい生活習慣を身に付けることができるように専門職より対象者に面談指導と電話指導を行う。</w:t>
            </w:r>
          </w:p>
        </w:tc>
        <w:tc>
          <w:tcPr>
            <w:tcW w:w="1134" w:type="dxa"/>
            <w:vAlign w:val="center"/>
          </w:tcPr>
          <w:p w14:paraId="4542B87B" w14:textId="77777777" w:rsidR="00E0796B" w:rsidRPr="004F6EA5" w:rsidRDefault="00E0796B" w:rsidP="002B3A84">
            <w:pPr>
              <w:tabs>
                <w:tab w:val="left" w:pos="3969"/>
              </w:tabs>
              <w:jc w:val="center"/>
              <w:rPr>
                <w:rFonts w:asciiTheme="minorEastAsia" w:hAnsiTheme="minorEastAsia"/>
              </w:rPr>
            </w:pPr>
            <w:r w:rsidRPr="004F6EA5">
              <w:rPr>
                <w:rFonts w:asciiTheme="minorEastAsia" w:hAnsiTheme="minorEastAsia" w:hint="eastAsia"/>
              </w:rPr>
              <w:t>開始</w:t>
            </w:r>
          </w:p>
        </w:tc>
        <w:tc>
          <w:tcPr>
            <w:tcW w:w="1134" w:type="dxa"/>
          </w:tcPr>
          <w:p w14:paraId="2BAC271E"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noProof/>
              </w:rPr>
              <mc:AlternateContent>
                <mc:Choice Requires="wps">
                  <w:drawing>
                    <wp:anchor distT="0" distB="0" distL="114300" distR="114300" simplePos="0" relativeHeight="251926016" behindDoc="0" locked="0" layoutInCell="1" allowOverlap="1" wp14:anchorId="34536FE5" wp14:editId="7FF86440">
                      <wp:simplePos x="0" y="0"/>
                      <wp:positionH relativeFrom="column">
                        <wp:posOffset>-148590</wp:posOffset>
                      </wp:positionH>
                      <wp:positionV relativeFrom="paragraph">
                        <wp:posOffset>455295</wp:posOffset>
                      </wp:positionV>
                      <wp:extent cx="2228850" cy="247650"/>
                      <wp:effectExtent l="0" t="0" r="0" b="0"/>
                      <wp:wrapNone/>
                      <wp:docPr id="10" name="右矢印 10"/>
                      <wp:cNvGraphicFramePr/>
                      <a:graphic xmlns:a="http://schemas.openxmlformats.org/drawingml/2006/main">
                        <a:graphicData uri="http://schemas.microsoft.com/office/word/2010/wordprocessingShape">
                          <wps:wsp>
                            <wps:cNvSpPr/>
                            <wps:spPr>
                              <a:xfrm>
                                <a:off x="0" y="0"/>
                                <a:ext cx="2228850" cy="247650"/>
                              </a:xfrm>
                              <a:prstGeom prst="rightArrow">
                                <a:avLst>
                                  <a:gd name="adj1" fmla="val 50000"/>
                                  <a:gd name="adj2" fmla="val 6538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FDA6" id="右矢印 10" o:spid="_x0000_s1026" type="#_x0000_t13" style="position:absolute;left:0;text-align:left;margin-left:-11.7pt;margin-top:35.85pt;width:175.5pt;height:19.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" adj="20031" fillcolor="black [3213]" stroked="f" strokeweight="1pt"/>
                  </w:pict>
                </mc:Fallback>
              </mc:AlternateContent>
            </w:r>
          </w:p>
        </w:tc>
        <w:tc>
          <w:tcPr>
            <w:tcW w:w="1134" w:type="dxa"/>
          </w:tcPr>
          <w:p w14:paraId="06657AFA" w14:textId="77777777" w:rsidR="00E0796B" w:rsidRPr="004F6EA5" w:rsidRDefault="00E0796B" w:rsidP="002B3A84">
            <w:pPr>
              <w:tabs>
                <w:tab w:val="left" w:pos="3969"/>
              </w:tabs>
              <w:rPr>
                <w:rFonts w:asciiTheme="minorEastAsia" w:hAnsiTheme="minorEastAsia"/>
              </w:rPr>
            </w:pPr>
          </w:p>
        </w:tc>
        <w:tc>
          <w:tcPr>
            <w:tcW w:w="1134" w:type="dxa"/>
          </w:tcPr>
          <w:p w14:paraId="7E2B6A76" w14:textId="77777777" w:rsidR="00E0796B" w:rsidRPr="004F6EA5" w:rsidRDefault="00E0796B" w:rsidP="002B3A84">
            <w:pPr>
              <w:tabs>
                <w:tab w:val="left" w:pos="3969"/>
              </w:tabs>
              <w:rPr>
                <w:rFonts w:asciiTheme="minorEastAsia" w:hAnsiTheme="minorEastAsia"/>
              </w:rPr>
            </w:pPr>
          </w:p>
        </w:tc>
      </w:tr>
      <w:tr w:rsidR="00E0796B" w:rsidRPr="004F6EA5" w14:paraId="12D8AA8D" w14:textId="77777777" w:rsidTr="002B3A84">
        <w:tc>
          <w:tcPr>
            <w:tcW w:w="1696" w:type="dxa"/>
            <w:vAlign w:val="center"/>
          </w:tcPr>
          <w:p w14:paraId="33FACE92" w14:textId="77777777" w:rsidR="00E0796B" w:rsidRPr="004F6EA5" w:rsidRDefault="00E0796B" w:rsidP="002B3A84">
            <w:pPr>
              <w:spacing w:line="300" w:lineRule="exact"/>
              <w:rPr>
                <w:rFonts w:asciiTheme="minorEastAsia" w:hAnsiTheme="minorEastAsia"/>
                <w:sz w:val="19"/>
                <w:szCs w:val="19"/>
              </w:rPr>
            </w:pPr>
            <w:r w:rsidRPr="004F6EA5">
              <w:rPr>
                <w:rFonts w:asciiTheme="minorEastAsia" w:hAnsiTheme="minorEastAsia" w:hint="eastAsia"/>
                <w:sz w:val="19"/>
                <w:szCs w:val="19"/>
              </w:rPr>
              <w:t>生活習慣病治療</w:t>
            </w:r>
          </w:p>
          <w:p w14:paraId="37D378D4"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中断者受診勧奨事業</w:t>
            </w:r>
          </w:p>
        </w:tc>
        <w:tc>
          <w:tcPr>
            <w:tcW w:w="3544" w:type="dxa"/>
            <w:vAlign w:val="center"/>
          </w:tcPr>
          <w:p w14:paraId="46CF22EC" w14:textId="77777777" w:rsidR="00E0796B" w:rsidRPr="004F6EA5" w:rsidRDefault="00E0796B" w:rsidP="002B3A84">
            <w:pPr>
              <w:spacing w:line="300" w:lineRule="exact"/>
              <w:rPr>
                <w:rFonts w:asciiTheme="minorEastAsia" w:hAnsiTheme="minorEastAsia"/>
                <w:sz w:val="19"/>
                <w:szCs w:val="19"/>
              </w:rPr>
            </w:pPr>
            <w:r w:rsidRPr="004F6EA5">
              <w:rPr>
                <w:rFonts w:asciiTheme="minorEastAsia" w:hAnsiTheme="minorEastAsia" w:hint="eastAsia"/>
                <w:sz w:val="19"/>
                <w:szCs w:val="19"/>
              </w:rPr>
              <w:t>かつて生活習慣病で定期受診をしていたがその後定期受診を中断した対象者を特定し、通知書を送付することで受診勧奨を行う。</w:t>
            </w:r>
          </w:p>
          <w:p w14:paraId="137BA3A2"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その後、対象者に専門職により電話による受診勧奨及び保健指導を行う。</w:t>
            </w:r>
          </w:p>
        </w:tc>
        <w:tc>
          <w:tcPr>
            <w:tcW w:w="1134" w:type="dxa"/>
            <w:vAlign w:val="center"/>
          </w:tcPr>
          <w:p w14:paraId="094146E9" w14:textId="77777777" w:rsidR="00E0796B" w:rsidRPr="004F6EA5" w:rsidRDefault="00E0796B" w:rsidP="002B3A84">
            <w:pPr>
              <w:tabs>
                <w:tab w:val="left" w:pos="3969"/>
              </w:tabs>
              <w:jc w:val="center"/>
              <w:rPr>
                <w:rFonts w:asciiTheme="minorEastAsia" w:hAnsiTheme="minorEastAsia"/>
              </w:rPr>
            </w:pPr>
            <w:r w:rsidRPr="004F6EA5">
              <w:rPr>
                <w:rFonts w:asciiTheme="minorEastAsia" w:hAnsiTheme="minorEastAsia" w:hint="eastAsia"/>
              </w:rPr>
              <w:t>開始</w:t>
            </w:r>
          </w:p>
        </w:tc>
        <w:tc>
          <w:tcPr>
            <w:tcW w:w="1134" w:type="dxa"/>
          </w:tcPr>
          <w:p w14:paraId="284A0FF2"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noProof/>
              </w:rPr>
              <mc:AlternateContent>
                <mc:Choice Requires="wps">
                  <w:drawing>
                    <wp:anchor distT="0" distB="0" distL="114300" distR="114300" simplePos="0" relativeHeight="251927040" behindDoc="0" locked="0" layoutInCell="1" allowOverlap="1" wp14:anchorId="772AF710" wp14:editId="46551EEB">
                      <wp:simplePos x="0" y="0"/>
                      <wp:positionH relativeFrom="column">
                        <wp:posOffset>-148590</wp:posOffset>
                      </wp:positionH>
                      <wp:positionV relativeFrom="paragraph">
                        <wp:posOffset>487045</wp:posOffset>
                      </wp:positionV>
                      <wp:extent cx="2228850" cy="247650"/>
                      <wp:effectExtent l="0" t="0" r="0" b="0"/>
                      <wp:wrapNone/>
                      <wp:docPr id="13" name="右矢印 13"/>
                      <wp:cNvGraphicFramePr/>
                      <a:graphic xmlns:a="http://schemas.openxmlformats.org/drawingml/2006/main">
                        <a:graphicData uri="http://schemas.microsoft.com/office/word/2010/wordprocessingShape">
                          <wps:wsp>
                            <wps:cNvSpPr/>
                            <wps:spPr>
                              <a:xfrm>
                                <a:off x="0" y="0"/>
                                <a:ext cx="2228850" cy="247650"/>
                              </a:xfrm>
                              <a:prstGeom prst="rightArrow">
                                <a:avLst>
                                  <a:gd name="adj1" fmla="val 50000"/>
                                  <a:gd name="adj2" fmla="val 6538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F7056" id="右矢印 13" o:spid="_x0000_s1026" type="#_x0000_t13" style="position:absolute;left:0;text-align:left;margin-left:-11.7pt;margin-top:38.35pt;width:175.5pt;height:19.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" adj="20031" fillcolor="black [3213]" stroked="f" strokeweight="1pt"/>
                  </w:pict>
                </mc:Fallback>
              </mc:AlternateContent>
            </w:r>
          </w:p>
        </w:tc>
        <w:tc>
          <w:tcPr>
            <w:tcW w:w="1134" w:type="dxa"/>
          </w:tcPr>
          <w:p w14:paraId="3C526C57" w14:textId="77777777" w:rsidR="00E0796B" w:rsidRPr="004F6EA5" w:rsidRDefault="00E0796B" w:rsidP="002B3A84">
            <w:pPr>
              <w:tabs>
                <w:tab w:val="left" w:pos="3969"/>
              </w:tabs>
              <w:rPr>
                <w:rFonts w:asciiTheme="minorEastAsia" w:hAnsiTheme="minorEastAsia"/>
              </w:rPr>
            </w:pPr>
          </w:p>
        </w:tc>
        <w:tc>
          <w:tcPr>
            <w:tcW w:w="1134" w:type="dxa"/>
          </w:tcPr>
          <w:p w14:paraId="41130CA3" w14:textId="77777777" w:rsidR="00E0796B" w:rsidRPr="004F6EA5" w:rsidRDefault="00E0796B" w:rsidP="002B3A84">
            <w:pPr>
              <w:tabs>
                <w:tab w:val="left" w:pos="3969"/>
              </w:tabs>
              <w:rPr>
                <w:rFonts w:asciiTheme="minorEastAsia" w:hAnsiTheme="minorEastAsia"/>
              </w:rPr>
            </w:pPr>
          </w:p>
        </w:tc>
      </w:tr>
      <w:tr w:rsidR="00E0796B" w:rsidRPr="004F6EA5" w14:paraId="572C2B9B" w14:textId="77777777" w:rsidTr="002B3A84">
        <w:tc>
          <w:tcPr>
            <w:tcW w:w="1696" w:type="dxa"/>
            <w:vAlign w:val="center"/>
          </w:tcPr>
          <w:p w14:paraId="1D1394D4"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健診異常値放置者受診勧奨事業</w:t>
            </w:r>
          </w:p>
        </w:tc>
        <w:tc>
          <w:tcPr>
            <w:tcW w:w="3544" w:type="dxa"/>
            <w:vAlign w:val="center"/>
          </w:tcPr>
          <w:p w14:paraId="134145EF"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特定健康診査の受診後、その結果に異常値があるにも関わらず医療機関受診が確認できない対象者を特定し、通知書を送付することで受診勧奨を行う。その後、対象者に専門職により電話による受診勧奨及び保健指導を行う。</w:t>
            </w:r>
          </w:p>
        </w:tc>
        <w:tc>
          <w:tcPr>
            <w:tcW w:w="1134" w:type="dxa"/>
            <w:vAlign w:val="center"/>
          </w:tcPr>
          <w:p w14:paraId="4A24AF26" w14:textId="1F475919" w:rsidR="00E0796B" w:rsidRPr="004F6EA5" w:rsidRDefault="00044A80" w:rsidP="002B3A84">
            <w:pPr>
              <w:tabs>
                <w:tab w:val="left" w:pos="3969"/>
              </w:tabs>
              <w:jc w:val="center"/>
              <w:rPr>
                <w:rFonts w:asciiTheme="minorEastAsia" w:hAnsiTheme="minorEastAsia"/>
              </w:rPr>
            </w:pPr>
            <w:r w:rsidRPr="004F6EA5">
              <w:rPr>
                <w:rFonts w:asciiTheme="minorEastAsia" w:hAnsiTheme="minorEastAsia" w:hint="eastAsia"/>
                <w:noProof/>
              </w:rPr>
              <mc:AlternateContent>
                <mc:Choice Requires="wps">
                  <w:drawing>
                    <wp:anchor distT="0" distB="0" distL="114300" distR="114300" simplePos="0" relativeHeight="251928064" behindDoc="0" locked="0" layoutInCell="1" allowOverlap="1" wp14:anchorId="4A8FEBD2" wp14:editId="7211DAC8">
                      <wp:simplePos x="0" y="0"/>
                      <wp:positionH relativeFrom="column">
                        <wp:posOffset>571500</wp:posOffset>
                      </wp:positionH>
                      <wp:positionV relativeFrom="paragraph">
                        <wp:posOffset>-19050</wp:posOffset>
                      </wp:positionV>
                      <wp:extent cx="2228850" cy="247650"/>
                      <wp:effectExtent l="0" t="0" r="0" b="0"/>
                      <wp:wrapNone/>
                      <wp:docPr id="15" name="右矢印 15"/>
                      <wp:cNvGraphicFramePr/>
                      <a:graphic xmlns:a="http://schemas.openxmlformats.org/drawingml/2006/main">
                        <a:graphicData uri="http://schemas.microsoft.com/office/word/2010/wordprocessingShape">
                          <wps:wsp>
                            <wps:cNvSpPr/>
                            <wps:spPr>
                              <a:xfrm>
                                <a:off x="0" y="0"/>
                                <a:ext cx="2228850" cy="247650"/>
                              </a:xfrm>
                              <a:prstGeom prst="rightArrow">
                                <a:avLst>
                                  <a:gd name="adj1" fmla="val 50000"/>
                                  <a:gd name="adj2" fmla="val 6538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7A2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45pt;margin-top:-1.5pt;width:175.5pt;height:19.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" adj="20031" fillcolor="black [3213]" stroked="f" strokeweight="1pt"/>
                  </w:pict>
                </mc:Fallback>
              </mc:AlternateContent>
            </w:r>
            <w:r w:rsidR="00E0796B" w:rsidRPr="004F6EA5">
              <w:rPr>
                <w:rFonts w:asciiTheme="minorEastAsia" w:hAnsiTheme="minorEastAsia" w:hint="eastAsia"/>
              </w:rPr>
              <w:t>開始</w:t>
            </w:r>
          </w:p>
        </w:tc>
        <w:tc>
          <w:tcPr>
            <w:tcW w:w="1134" w:type="dxa"/>
          </w:tcPr>
          <w:p w14:paraId="7C603006" w14:textId="2950E3FE" w:rsidR="00E0796B" w:rsidRPr="004F6EA5" w:rsidRDefault="00E0796B" w:rsidP="002B3A84">
            <w:pPr>
              <w:tabs>
                <w:tab w:val="left" w:pos="3969"/>
              </w:tabs>
              <w:rPr>
                <w:rFonts w:asciiTheme="minorEastAsia" w:hAnsiTheme="minorEastAsia"/>
              </w:rPr>
            </w:pPr>
          </w:p>
        </w:tc>
        <w:tc>
          <w:tcPr>
            <w:tcW w:w="1134" w:type="dxa"/>
          </w:tcPr>
          <w:p w14:paraId="111F539D" w14:textId="77777777" w:rsidR="00E0796B" w:rsidRPr="004F6EA5" w:rsidRDefault="00E0796B" w:rsidP="002B3A84">
            <w:pPr>
              <w:tabs>
                <w:tab w:val="left" w:pos="3969"/>
              </w:tabs>
              <w:rPr>
                <w:rFonts w:asciiTheme="minorEastAsia" w:hAnsiTheme="minorEastAsia"/>
              </w:rPr>
            </w:pPr>
          </w:p>
        </w:tc>
        <w:tc>
          <w:tcPr>
            <w:tcW w:w="1134" w:type="dxa"/>
          </w:tcPr>
          <w:p w14:paraId="79D76435" w14:textId="77777777" w:rsidR="00E0796B" w:rsidRPr="004F6EA5" w:rsidRDefault="00E0796B" w:rsidP="002B3A84">
            <w:pPr>
              <w:tabs>
                <w:tab w:val="left" w:pos="3969"/>
              </w:tabs>
              <w:rPr>
                <w:rFonts w:asciiTheme="minorEastAsia" w:hAnsiTheme="minorEastAsia"/>
              </w:rPr>
            </w:pPr>
          </w:p>
        </w:tc>
      </w:tr>
      <w:tr w:rsidR="00E0796B" w:rsidRPr="004F6EA5" w14:paraId="72D6C11E" w14:textId="77777777" w:rsidTr="002B3A84">
        <w:tc>
          <w:tcPr>
            <w:tcW w:w="1696" w:type="dxa"/>
            <w:vAlign w:val="center"/>
          </w:tcPr>
          <w:p w14:paraId="5491B7F1" w14:textId="77777777" w:rsidR="00E0796B" w:rsidRPr="004F6EA5" w:rsidRDefault="00E0796B" w:rsidP="002B3A84">
            <w:pPr>
              <w:tabs>
                <w:tab w:val="left" w:pos="3969"/>
              </w:tabs>
              <w:rPr>
                <w:rFonts w:asciiTheme="minorEastAsia" w:hAnsiTheme="minorEastAsia"/>
                <w:sz w:val="19"/>
                <w:szCs w:val="19"/>
              </w:rPr>
            </w:pPr>
            <w:r w:rsidRPr="004F6EA5">
              <w:rPr>
                <w:rFonts w:asciiTheme="minorEastAsia" w:hAnsiTheme="minorEastAsia" w:hint="eastAsia"/>
                <w:sz w:val="19"/>
                <w:szCs w:val="19"/>
              </w:rPr>
              <w:t>ヘルスアップ事業</w:t>
            </w:r>
          </w:p>
        </w:tc>
        <w:tc>
          <w:tcPr>
            <w:tcW w:w="3544" w:type="dxa"/>
            <w:vAlign w:val="center"/>
          </w:tcPr>
          <w:p w14:paraId="754A8232" w14:textId="77777777" w:rsidR="00E0796B" w:rsidRPr="004F6EA5" w:rsidRDefault="00E0796B" w:rsidP="002B3A84">
            <w:pPr>
              <w:tabs>
                <w:tab w:val="left" w:pos="3969"/>
              </w:tabs>
              <w:rPr>
                <w:rFonts w:asciiTheme="minorEastAsia" w:hAnsiTheme="minorEastAsia"/>
                <w:sz w:val="19"/>
                <w:szCs w:val="19"/>
              </w:rPr>
            </w:pPr>
            <w:r w:rsidRPr="004F6EA5">
              <w:rPr>
                <w:rFonts w:asciiTheme="minorEastAsia" w:hAnsiTheme="minorEastAsia" w:hint="eastAsia"/>
                <w:sz w:val="19"/>
                <w:szCs w:val="19"/>
              </w:rPr>
              <w:t>被保険者の健康管理を見直す機会を提供するため、健康教室等を開催する。</w:t>
            </w:r>
          </w:p>
        </w:tc>
        <w:tc>
          <w:tcPr>
            <w:tcW w:w="1134" w:type="dxa"/>
            <w:vAlign w:val="center"/>
          </w:tcPr>
          <w:p w14:paraId="4671BCB6" w14:textId="77777777" w:rsidR="00E0796B" w:rsidRPr="004F6EA5" w:rsidRDefault="00E0796B" w:rsidP="002B3A84">
            <w:pPr>
              <w:tabs>
                <w:tab w:val="left" w:pos="3969"/>
              </w:tabs>
              <w:jc w:val="center"/>
              <w:rPr>
                <w:rFonts w:asciiTheme="minorEastAsia" w:hAnsiTheme="minorEastAsia"/>
              </w:rPr>
            </w:pPr>
            <w:r w:rsidRPr="004F6EA5">
              <w:rPr>
                <w:rFonts w:asciiTheme="minorEastAsia" w:hAnsiTheme="minorEastAsia" w:hint="eastAsia"/>
              </w:rPr>
              <w:t>開始</w:t>
            </w:r>
          </w:p>
        </w:tc>
        <w:tc>
          <w:tcPr>
            <w:tcW w:w="1134" w:type="dxa"/>
          </w:tcPr>
          <w:p w14:paraId="14617866" w14:textId="77777777" w:rsidR="00E0796B" w:rsidRPr="004F6EA5" w:rsidRDefault="00E0796B" w:rsidP="002B3A84">
            <w:pPr>
              <w:tabs>
                <w:tab w:val="left" w:pos="3969"/>
              </w:tabs>
              <w:rPr>
                <w:rFonts w:asciiTheme="minorEastAsia" w:hAnsiTheme="minorEastAsia"/>
              </w:rPr>
            </w:pPr>
          </w:p>
        </w:tc>
        <w:tc>
          <w:tcPr>
            <w:tcW w:w="1134" w:type="dxa"/>
          </w:tcPr>
          <w:p w14:paraId="7A549234"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noProof/>
              </w:rPr>
              <mc:AlternateContent>
                <mc:Choice Requires="wps">
                  <w:drawing>
                    <wp:anchor distT="0" distB="0" distL="114300" distR="114300" simplePos="0" relativeHeight="251929088" behindDoc="0" locked="0" layoutInCell="1" allowOverlap="1" wp14:anchorId="2FDBA4E5" wp14:editId="1851A0D6">
                      <wp:simplePos x="0" y="0"/>
                      <wp:positionH relativeFrom="column">
                        <wp:posOffset>-868680</wp:posOffset>
                      </wp:positionH>
                      <wp:positionV relativeFrom="paragraph">
                        <wp:posOffset>114300</wp:posOffset>
                      </wp:positionV>
                      <wp:extent cx="2228850" cy="247650"/>
                      <wp:effectExtent l="0" t="0" r="0" b="0"/>
                      <wp:wrapNone/>
                      <wp:docPr id="21" name="右矢印 21"/>
                      <wp:cNvGraphicFramePr/>
                      <a:graphic xmlns:a="http://schemas.openxmlformats.org/drawingml/2006/main">
                        <a:graphicData uri="http://schemas.microsoft.com/office/word/2010/wordprocessingShape">
                          <wps:wsp>
                            <wps:cNvSpPr/>
                            <wps:spPr>
                              <a:xfrm>
                                <a:off x="0" y="0"/>
                                <a:ext cx="2228850" cy="247650"/>
                              </a:xfrm>
                              <a:prstGeom prst="rightArrow">
                                <a:avLst>
                                  <a:gd name="adj1" fmla="val 50000"/>
                                  <a:gd name="adj2" fmla="val 6538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2A5B0" id="右矢印 21" o:spid="_x0000_s1026" type="#_x0000_t13" style="position:absolute;left:0;text-align:left;margin-left:-68.4pt;margin-top:9pt;width:175.5pt;height:19.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" adj="20031" fillcolor="black [3213]" stroked="f" strokeweight="1pt"/>
                  </w:pict>
                </mc:Fallback>
              </mc:AlternateContent>
            </w:r>
          </w:p>
        </w:tc>
        <w:tc>
          <w:tcPr>
            <w:tcW w:w="1134" w:type="dxa"/>
          </w:tcPr>
          <w:p w14:paraId="1979DB17" w14:textId="77777777" w:rsidR="00E0796B" w:rsidRPr="004F6EA5" w:rsidRDefault="00E0796B" w:rsidP="002B3A84">
            <w:pPr>
              <w:tabs>
                <w:tab w:val="left" w:pos="3969"/>
              </w:tabs>
              <w:rPr>
                <w:rFonts w:asciiTheme="minorEastAsia" w:hAnsiTheme="minorEastAsia"/>
              </w:rPr>
            </w:pPr>
          </w:p>
        </w:tc>
      </w:tr>
      <w:tr w:rsidR="00E0796B" w:rsidRPr="004F6EA5" w14:paraId="6A1D2299" w14:textId="77777777" w:rsidTr="002B3A84">
        <w:tc>
          <w:tcPr>
            <w:tcW w:w="1696" w:type="dxa"/>
            <w:vAlign w:val="center"/>
          </w:tcPr>
          <w:p w14:paraId="33BB8BD8" w14:textId="77777777" w:rsidR="00E0796B" w:rsidRPr="004F6EA5" w:rsidRDefault="00E0796B" w:rsidP="00796ABA">
            <w:pPr>
              <w:spacing w:line="300" w:lineRule="exact"/>
              <w:rPr>
                <w:rFonts w:asciiTheme="minorEastAsia" w:hAnsiTheme="minorEastAsia"/>
                <w:sz w:val="19"/>
                <w:szCs w:val="19"/>
              </w:rPr>
            </w:pPr>
            <w:r w:rsidRPr="004F6EA5">
              <w:rPr>
                <w:rFonts w:asciiTheme="minorEastAsia" w:hAnsiTheme="minorEastAsia" w:hint="eastAsia"/>
                <w:sz w:val="19"/>
                <w:szCs w:val="19"/>
              </w:rPr>
              <w:t>ロコモティブ</w:t>
            </w:r>
          </w:p>
          <w:p w14:paraId="3CF09F55" w14:textId="77777777" w:rsidR="00E0796B" w:rsidRPr="004F6EA5" w:rsidRDefault="00E0796B" w:rsidP="00796ABA">
            <w:pPr>
              <w:spacing w:line="300" w:lineRule="exact"/>
              <w:rPr>
                <w:rFonts w:asciiTheme="minorEastAsia" w:hAnsiTheme="minorEastAsia"/>
                <w:sz w:val="19"/>
                <w:szCs w:val="19"/>
              </w:rPr>
            </w:pPr>
            <w:r w:rsidRPr="004F6EA5">
              <w:rPr>
                <w:rFonts w:asciiTheme="minorEastAsia" w:hAnsiTheme="minorEastAsia" w:hint="eastAsia"/>
                <w:sz w:val="19"/>
                <w:szCs w:val="19"/>
              </w:rPr>
              <w:t>シンドローム</w:t>
            </w:r>
          </w:p>
          <w:p w14:paraId="761D4CC1" w14:textId="77777777" w:rsidR="00E0796B" w:rsidRPr="004F6EA5" w:rsidRDefault="00E0796B" w:rsidP="002B3A84">
            <w:pPr>
              <w:tabs>
                <w:tab w:val="left" w:pos="3969"/>
              </w:tabs>
              <w:rPr>
                <w:rFonts w:asciiTheme="minorEastAsia" w:hAnsiTheme="minorEastAsia"/>
                <w:sz w:val="19"/>
                <w:szCs w:val="19"/>
              </w:rPr>
            </w:pPr>
            <w:r w:rsidRPr="004F6EA5">
              <w:rPr>
                <w:rFonts w:asciiTheme="minorEastAsia" w:hAnsiTheme="minorEastAsia" w:hint="eastAsia"/>
                <w:sz w:val="19"/>
                <w:szCs w:val="19"/>
              </w:rPr>
              <w:t>予防事業</w:t>
            </w:r>
          </w:p>
        </w:tc>
        <w:tc>
          <w:tcPr>
            <w:tcW w:w="3544" w:type="dxa"/>
            <w:vAlign w:val="center"/>
          </w:tcPr>
          <w:p w14:paraId="5D166FE3" w14:textId="77777777" w:rsidR="00E0796B" w:rsidRPr="004F6EA5" w:rsidRDefault="00E0796B" w:rsidP="002B3A84">
            <w:pPr>
              <w:spacing w:line="300" w:lineRule="exact"/>
              <w:rPr>
                <w:rFonts w:asciiTheme="minorEastAsia" w:hAnsiTheme="minorEastAsia"/>
                <w:sz w:val="19"/>
                <w:szCs w:val="19"/>
              </w:rPr>
            </w:pPr>
            <w:r w:rsidRPr="004F6EA5">
              <w:rPr>
                <w:rFonts w:asciiTheme="minorEastAsia" w:hAnsiTheme="minorEastAsia" w:hint="eastAsia"/>
                <w:sz w:val="19"/>
                <w:szCs w:val="19"/>
              </w:rPr>
              <w:t>被保険者の健康管理を見直すための機会を提供するため、運動教室等を開催する。</w:t>
            </w:r>
          </w:p>
          <w:p w14:paraId="40CF4755" w14:textId="77777777" w:rsidR="00E0796B" w:rsidRPr="004F6EA5" w:rsidRDefault="00E0796B" w:rsidP="002B3A84">
            <w:pPr>
              <w:tabs>
                <w:tab w:val="left" w:pos="3969"/>
              </w:tabs>
              <w:rPr>
                <w:rFonts w:asciiTheme="minorEastAsia" w:hAnsiTheme="minorEastAsia"/>
                <w:sz w:val="19"/>
                <w:szCs w:val="19"/>
              </w:rPr>
            </w:pPr>
            <w:r w:rsidRPr="004F6EA5">
              <w:rPr>
                <w:rFonts w:asciiTheme="minorEastAsia" w:hAnsiTheme="minorEastAsia" w:hint="eastAsia"/>
                <w:sz w:val="19"/>
                <w:szCs w:val="19"/>
              </w:rPr>
              <w:t>また、ロコモティブシンドロームを周知することで、認知率を向上し、発症の予防を促す。</w:t>
            </w:r>
          </w:p>
        </w:tc>
        <w:tc>
          <w:tcPr>
            <w:tcW w:w="1134" w:type="dxa"/>
            <w:vAlign w:val="center"/>
          </w:tcPr>
          <w:p w14:paraId="6AF068FC" w14:textId="12BD8F45" w:rsidR="00E0796B" w:rsidRPr="004F6EA5" w:rsidRDefault="00044A80" w:rsidP="002B3A84">
            <w:pPr>
              <w:tabs>
                <w:tab w:val="left" w:pos="3969"/>
              </w:tabs>
              <w:jc w:val="center"/>
              <w:rPr>
                <w:rFonts w:asciiTheme="minorEastAsia" w:hAnsiTheme="minorEastAsia"/>
              </w:rPr>
            </w:pPr>
            <w:r w:rsidRPr="004F6EA5">
              <w:rPr>
                <w:rFonts w:asciiTheme="minorEastAsia" w:hAnsiTheme="minorEastAsia" w:hint="eastAsia"/>
                <w:noProof/>
              </w:rPr>
              <mc:AlternateContent>
                <mc:Choice Requires="wps">
                  <w:drawing>
                    <wp:anchor distT="0" distB="0" distL="114300" distR="114300" simplePos="0" relativeHeight="251930112" behindDoc="0" locked="0" layoutInCell="1" allowOverlap="1" wp14:anchorId="0E93FBB3" wp14:editId="00AA1E91">
                      <wp:simplePos x="0" y="0"/>
                      <wp:positionH relativeFrom="column">
                        <wp:posOffset>571500</wp:posOffset>
                      </wp:positionH>
                      <wp:positionV relativeFrom="paragraph">
                        <wp:posOffset>-15875</wp:posOffset>
                      </wp:positionV>
                      <wp:extent cx="2228850" cy="247650"/>
                      <wp:effectExtent l="0" t="0" r="0" b="0"/>
                      <wp:wrapNone/>
                      <wp:docPr id="22" name="右矢印 22"/>
                      <wp:cNvGraphicFramePr/>
                      <a:graphic xmlns:a="http://schemas.openxmlformats.org/drawingml/2006/main">
                        <a:graphicData uri="http://schemas.microsoft.com/office/word/2010/wordprocessingShape">
                          <wps:wsp>
                            <wps:cNvSpPr/>
                            <wps:spPr>
                              <a:xfrm>
                                <a:off x="0" y="0"/>
                                <a:ext cx="2228850" cy="247650"/>
                              </a:xfrm>
                              <a:prstGeom prst="rightArrow">
                                <a:avLst>
                                  <a:gd name="adj1" fmla="val 50000"/>
                                  <a:gd name="adj2" fmla="val 6538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C1346" id="右矢印 22" o:spid="_x0000_s1026" type="#_x0000_t13" style="position:absolute;left:0;text-align:left;margin-left:45pt;margin-top:-1.25pt;width:175.5pt;height:19.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" adj="20031" fillcolor="black [3213]" stroked="f" strokeweight="1pt"/>
                  </w:pict>
                </mc:Fallback>
              </mc:AlternateContent>
            </w:r>
            <w:r w:rsidR="00E0796B" w:rsidRPr="004F6EA5">
              <w:rPr>
                <w:rFonts w:asciiTheme="minorEastAsia" w:hAnsiTheme="minorEastAsia" w:hint="eastAsia"/>
              </w:rPr>
              <w:t>開始</w:t>
            </w:r>
          </w:p>
        </w:tc>
        <w:tc>
          <w:tcPr>
            <w:tcW w:w="1134" w:type="dxa"/>
          </w:tcPr>
          <w:p w14:paraId="23F874F9" w14:textId="428C12E4" w:rsidR="00E0796B" w:rsidRPr="004F6EA5" w:rsidRDefault="00E0796B" w:rsidP="002B3A84">
            <w:pPr>
              <w:tabs>
                <w:tab w:val="left" w:pos="3969"/>
              </w:tabs>
              <w:rPr>
                <w:rFonts w:asciiTheme="minorEastAsia" w:hAnsiTheme="minorEastAsia"/>
              </w:rPr>
            </w:pPr>
          </w:p>
        </w:tc>
        <w:tc>
          <w:tcPr>
            <w:tcW w:w="1134" w:type="dxa"/>
          </w:tcPr>
          <w:p w14:paraId="0DAC3DD1" w14:textId="77777777" w:rsidR="00E0796B" w:rsidRPr="004F6EA5" w:rsidRDefault="00E0796B" w:rsidP="002B3A84">
            <w:pPr>
              <w:tabs>
                <w:tab w:val="left" w:pos="3969"/>
              </w:tabs>
              <w:rPr>
                <w:rFonts w:asciiTheme="minorEastAsia" w:hAnsiTheme="minorEastAsia"/>
              </w:rPr>
            </w:pPr>
          </w:p>
        </w:tc>
        <w:tc>
          <w:tcPr>
            <w:tcW w:w="1134" w:type="dxa"/>
          </w:tcPr>
          <w:p w14:paraId="23CC27BC" w14:textId="77777777" w:rsidR="00E0796B" w:rsidRPr="004F6EA5" w:rsidRDefault="00E0796B" w:rsidP="002B3A84">
            <w:pPr>
              <w:tabs>
                <w:tab w:val="left" w:pos="3969"/>
              </w:tabs>
              <w:rPr>
                <w:rFonts w:asciiTheme="minorEastAsia" w:hAnsiTheme="minorEastAsia"/>
              </w:rPr>
            </w:pPr>
          </w:p>
        </w:tc>
      </w:tr>
      <w:tr w:rsidR="00E0796B" w:rsidRPr="004F6EA5" w14:paraId="6510DE82" w14:textId="77777777" w:rsidTr="002B3A84">
        <w:tc>
          <w:tcPr>
            <w:tcW w:w="1696" w:type="dxa"/>
            <w:vAlign w:val="center"/>
          </w:tcPr>
          <w:p w14:paraId="7AC53679" w14:textId="77777777" w:rsidR="00E0796B" w:rsidRPr="004F6EA5" w:rsidRDefault="00E0796B" w:rsidP="00796ABA">
            <w:pPr>
              <w:spacing w:line="300" w:lineRule="exact"/>
              <w:rPr>
                <w:rFonts w:asciiTheme="minorEastAsia" w:hAnsiTheme="minorEastAsia"/>
                <w:sz w:val="19"/>
                <w:szCs w:val="19"/>
              </w:rPr>
            </w:pPr>
            <w:r w:rsidRPr="004F6EA5">
              <w:rPr>
                <w:rFonts w:asciiTheme="minorEastAsia" w:hAnsiTheme="minorEastAsia" w:hint="eastAsia"/>
                <w:sz w:val="19"/>
                <w:szCs w:val="19"/>
              </w:rPr>
              <w:t>受診行動適正化事業（重複服薬）</w:t>
            </w:r>
          </w:p>
        </w:tc>
        <w:tc>
          <w:tcPr>
            <w:tcW w:w="3544" w:type="dxa"/>
            <w:vAlign w:val="center"/>
          </w:tcPr>
          <w:p w14:paraId="7AC7B990" w14:textId="77777777" w:rsidR="00E0796B" w:rsidRPr="004F6EA5" w:rsidRDefault="00E0796B" w:rsidP="002B3A84">
            <w:pPr>
              <w:spacing w:line="300" w:lineRule="exact"/>
              <w:rPr>
                <w:rFonts w:asciiTheme="minorEastAsia" w:hAnsiTheme="minorEastAsia"/>
                <w:sz w:val="19"/>
                <w:szCs w:val="19"/>
              </w:rPr>
            </w:pPr>
            <w:r w:rsidRPr="004F6EA5">
              <w:rPr>
                <w:rFonts w:asciiTheme="minorEastAsia" w:hAnsiTheme="minorEastAsia" w:hint="eastAsia"/>
                <w:sz w:val="19"/>
                <w:szCs w:val="19"/>
              </w:rPr>
              <w:t>レセプトデータから、医療機関への不適切な受診が確認できる対象者を特定し、適正な医療機関へのかかり方について通知を行う。</w:t>
            </w:r>
          </w:p>
        </w:tc>
        <w:tc>
          <w:tcPr>
            <w:tcW w:w="1134" w:type="dxa"/>
            <w:vAlign w:val="center"/>
          </w:tcPr>
          <w:p w14:paraId="5B26C205" w14:textId="77777777" w:rsidR="00E0796B" w:rsidRPr="004F6EA5" w:rsidRDefault="00E0796B" w:rsidP="002B3A84">
            <w:pPr>
              <w:tabs>
                <w:tab w:val="left" w:pos="3969"/>
              </w:tabs>
              <w:jc w:val="center"/>
              <w:rPr>
                <w:rFonts w:asciiTheme="minorEastAsia" w:hAnsiTheme="minorEastAsia"/>
              </w:rPr>
            </w:pPr>
            <w:r w:rsidRPr="004F6EA5">
              <w:rPr>
                <w:rFonts w:asciiTheme="minorEastAsia" w:hAnsiTheme="minorEastAsia" w:hint="eastAsia"/>
              </w:rPr>
              <w:t>開始</w:t>
            </w:r>
          </w:p>
        </w:tc>
        <w:tc>
          <w:tcPr>
            <w:tcW w:w="1134" w:type="dxa"/>
          </w:tcPr>
          <w:p w14:paraId="78EE2BA1"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noProof/>
              </w:rPr>
              <mc:AlternateContent>
                <mc:Choice Requires="wps">
                  <w:drawing>
                    <wp:anchor distT="0" distB="0" distL="114300" distR="114300" simplePos="0" relativeHeight="251931136" behindDoc="0" locked="0" layoutInCell="1" allowOverlap="1" wp14:anchorId="4F79F50A" wp14:editId="14BA7287">
                      <wp:simplePos x="0" y="0"/>
                      <wp:positionH relativeFrom="column">
                        <wp:posOffset>-148590</wp:posOffset>
                      </wp:positionH>
                      <wp:positionV relativeFrom="paragraph">
                        <wp:posOffset>255270</wp:posOffset>
                      </wp:positionV>
                      <wp:extent cx="2228850" cy="247650"/>
                      <wp:effectExtent l="0" t="0" r="0" b="0"/>
                      <wp:wrapNone/>
                      <wp:docPr id="23" name="右矢印 23"/>
                      <wp:cNvGraphicFramePr/>
                      <a:graphic xmlns:a="http://schemas.openxmlformats.org/drawingml/2006/main">
                        <a:graphicData uri="http://schemas.microsoft.com/office/word/2010/wordprocessingShape">
                          <wps:wsp>
                            <wps:cNvSpPr/>
                            <wps:spPr>
                              <a:xfrm>
                                <a:off x="0" y="0"/>
                                <a:ext cx="2228850" cy="247650"/>
                              </a:xfrm>
                              <a:prstGeom prst="rightArrow">
                                <a:avLst>
                                  <a:gd name="adj1" fmla="val 50000"/>
                                  <a:gd name="adj2" fmla="val 6538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CA4D" id="右矢印 23" o:spid="_x0000_s1026" type="#_x0000_t13" style="position:absolute;left:0;text-align:left;margin-left:-11.7pt;margin-top:20.1pt;width:175.5pt;height:19.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" adj="20031" fillcolor="black [3213]" stroked="f" strokeweight="1pt"/>
                  </w:pict>
                </mc:Fallback>
              </mc:AlternateContent>
            </w:r>
          </w:p>
        </w:tc>
        <w:tc>
          <w:tcPr>
            <w:tcW w:w="1134" w:type="dxa"/>
          </w:tcPr>
          <w:p w14:paraId="640CBC51" w14:textId="77777777" w:rsidR="00E0796B" w:rsidRPr="004F6EA5" w:rsidRDefault="00E0796B" w:rsidP="002B3A84">
            <w:pPr>
              <w:tabs>
                <w:tab w:val="left" w:pos="3969"/>
              </w:tabs>
              <w:rPr>
                <w:rFonts w:asciiTheme="minorEastAsia" w:hAnsiTheme="minorEastAsia"/>
              </w:rPr>
            </w:pPr>
          </w:p>
        </w:tc>
        <w:tc>
          <w:tcPr>
            <w:tcW w:w="1134" w:type="dxa"/>
          </w:tcPr>
          <w:p w14:paraId="57A160F1" w14:textId="77777777" w:rsidR="00E0796B" w:rsidRPr="004F6EA5" w:rsidRDefault="00E0796B" w:rsidP="002B3A84">
            <w:pPr>
              <w:tabs>
                <w:tab w:val="left" w:pos="3969"/>
              </w:tabs>
              <w:rPr>
                <w:rFonts w:asciiTheme="minorEastAsia" w:hAnsiTheme="minorEastAsia"/>
              </w:rPr>
            </w:pPr>
          </w:p>
        </w:tc>
      </w:tr>
      <w:tr w:rsidR="00E0796B" w:rsidRPr="004F6EA5" w14:paraId="3B9BE12F" w14:textId="77777777" w:rsidTr="002B3A84">
        <w:tc>
          <w:tcPr>
            <w:tcW w:w="1696" w:type="dxa"/>
            <w:vAlign w:val="center"/>
          </w:tcPr>
          <w:p w14:paraId="5334FCB7" w14:textId="77777777" w:rsidR="00E0796B" w:rsidRPr="004F6EA5" w:rsidRDefault="00E0796B" w:rsidP="002B3A84">
            <w:pPr>
              <w:spacing w:line="300" w:lineRule="exact"/>
              <w:rPr>
                <w:rFonts w:asciiTheme="minorEastAsia" w:hAnsiTheme="minorEastAsia"/>
                <w:sz w:val="19"/>
                <w:szCs w:val="19"/>
              </w:rPr>
            </w:pPr>
            <w:r w:rsidRPr="004F6EA5">
              <w:rPr>
                <w:rFonts w:asciiTheme="minorEastAsia" w:hAnsiTheme="minorEastAsia" w:hint="eastAsia"/>
                <w:sz w:val="19"/>
                <w:szCs w:val="19"/>
              </w:rPr>
              <w:t>ジェネリック</w:t>
            </w:r>
          </w:p>
          <w:p w14:paraId="32CFCA01" w14:textId="77777777" w:rsidR="00E0796B" w:rsidRPr="004F6EA5" w:rsidRDefault="00E0796B" w:rsidP="00796ABA">
            <w:pPr>
              <w:spacing w:line="300" w:lineRule="exact"/>
              <w:rPr>
                <w:rFonts w:asciiTheme="minorEastAsia" w:hAnsiTheme="minorEastAsia"/>
                <w:sz w:val="19"/>
                <w:szCs w:val="19"/>
              </w:rPr>
            </w:pPr>
            <w:r w:rsidRPr="004F6EA5">
              <w:rPr>
                <w:rFonts w:asciiTheme="minorEastAsia" w:hAnsiTheme="minorEastAsia" w:hint="eastAsia"/>
                <w:sz w:val="19"/>
                <w:szCs w:val="19"/>
              </w:rPr>
              <w:t>医薬品差額通知事業</w:t>
            </w:r>
          </w:p>
        </w:tc>
        <w:tc>
          <w:tcPr>
            <w:tcW w:w="3544" w:type="dxa"/>
            <w:vAlign w:val="center"/>
          </w:tcPr>
          <w:p w14:paraId="688553D0" w14:textId="77777777" w:rsidR="00E0796B" w:rsidRPr="004F6EA5" w:rsidRDefault="00E0796B" w:rsidP="002B3A84">
            <w:pPr>
              <w:spacing w:line="300" w:lineRule="exact"/>
              <w:rPr>
                <w:rFonts w:asciiTheme="minorEastAsia" w:hAnsiTheme="minorEastAsia"/>
                <w:sz w:val="19"/>
                <w:szCs w:val="19"/>
              </w:rPr>
            </w:pPr>
            <w:r w:rsidRPr="004F6EA5">
              <w:rPr>
                <w:rFonts w:asciiTheme="minorEastAsia" w:hAnsiTheme="minorEastAsia" w:hint="eastAsia"/>
                <w:sz w:val="19"/>
                <w:szCs w:val="19"/>
              </w:rPr>
              <w:t>レセプトデータから、ジェネリック医薬品の使用率が低く、ジェネリック医薬品への切り替えによる薬剤費軽減額が一定以上の対象者を特定する。通知書を対象者に送付することで、ジェネリック医薬品への切り替えを促す。</w:t>
            </w:r>
          </w:p>
        </w:tc>
        <w:tc>
          <w:tcPr>
            <w:tcW w:w="1134" w:type="dxa"/>
            <w:vAlign w:val="center"/>
          </w:tcPr>
          <w:p w14:paraId="5DED4F64" w14:textId="77777777" w:rsidR="00E0796B" w:rsidRPr="004F6EA5" w:rsidRDefault="00E0796B" w:rsidP="002B3A84">
            <w:pPr>
              <w:tabs>
                <w:tab w:val="left" w:pos="3969"/>
              </w:tabs>
              <w:jc w:val="center"/>
              <w:rPr>
                <w:rFonts w:asciiTheme="minorEastAsia" w:hAnsiTheme="minorEastAsia"/>
              </w:rPr>
            </w:pPr>
            <w:r w:rsidRPr="004F6EA5">
              <w:rPr>
                <w:rFonts w:asciiTheme="minorEastAsia" w:hAnsiTheme="minorEastAsia" w:hint="eastAsia"/>
              </w:rPr>
              <w:t>開始</w:t>
            </w:r>
          </w:p>
        </w:tc>
        <w:tc>
          <w:tcPr>
            <w:tcW w:w="1134" w:type="dxa"/>
          </w:tcPr>
          <w:p w14:paraId="740BA0B1"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noProof/>
              </w:rPr>
              <mc:AlternateContent>
                <mc:Choice Requires="wps">
                  <w:drawing>
                    <wp:anchor distT="0" distB="0" distL="114300" distR="114300" simplePos="0" relativeHeight="251932160" behindDoc="0" locked="0" layoutInCell="1" allowOverlap="1" wp14:anchorId="4FC85C1D" wp14:editId="5482B1C8">
                      <wp:simplePos x="0" y="0"/>
                      <wp:positionH relativeFrom="column">
                        <wp:posOffset>-148590</wp:posOffset>
                      </wp:positionH>
                      <wp:positionV relativeFrom="paragraph">
                        <wp:posOffset>448945</wp:posOffset>
                      </wp:positionV>
                      <wp:extent cx="2228850" cy="247650"/>
                      <wp:effectExtent l="0" t="0" r="0" b="0"/>
                      <wp:wrapNone/>
                      <wp:docPr id="24" name="右矢印 24"/>
                      <wp:cNvGraphicFramePr/>
                      <a:graphic xmlns:a="http://schemas.openxmlformats.org/drawingml/2006/main">
                        <a:graphicData uri="http://schemas.microsoft.com/office/word/2010/wordprocessingShape">
                          <wps:wsp>
                            <wps:cNvSpPr/>
                            <wps:spPr>
                              <a:xfrm>
                                <a:off x="0" y="0"/>
                                <a:ext cx="2228850" cy="247650"/>
                              </a:xfrm>
                              <a:prstGeom prst="rightArrow">
                                <a:avLst>
                                  <a:gd name="adj1" fmla="val 50000"/>
                                  <a:gd name="adj2" fmla="val 6538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64EDF" id="右矢印 24" o:spid="_x0000_s1026" type="#_x0000_t13" style="position:absolute;left:0;text-align:left;margin-left:-11.7pt;margin-top:35.35pt;width:175.5pt;height:19.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" adj="20031" fillcolor="black [3213]" stroked="f" strokeweight="1pt"/>
                  </w:pict>
                </mc:Fallback>
              </mc:AlternateContent>
            </w:r>
          </w:p>
        </w:tc>
        <w:tc>
          <w:tcPr>
            <w:tcW w:w="1134" w:type="dxa"/>
          </w:tcPr>
          <w:p w14:paraId="7D209FAE" w14:textId="77777777" w:rsidR="00E0796B" w:rsidRPr="004F6EA5" w:rsidRDefault="00E0796B" w:rsidP="002B3A84">
            <w:pPr>
              <w:tabs>
                <w:tab w:val="left" w:pos="3969"/>
              </w:tabs>
              <w:rPr>
                <w:rFonts w:asciiTheme="minorEastAsia" w:hAnsiTheme="minorEastAsia"/>
              </w:rPr>
            </w:pPr>
          </w:p>
        </w:tc>
        <w:tc>
          <w:tcPr>
            <w:tcW w:w="1134" w:type="dxa"/>
          </w:tcPr>
          <w:p w14:paraId="679AE04D" w14:textId="77777777" w:rsidR="00E0796B" w:rsidRPr="004F6EA5" w:rsidRDefault="00E0796B" w:rsidP="002B3A84">
            <w:pPr>
              <w:tabs>
                <w:tab w:val="left" w:pos="3969"/>
              </w:tabs>
              <w:rPr>
                <w:rFonts w:asciiTheme="minorEastAsia" w:hAnsiTheme="minorEastAsia"/>
              </w:rPr>
            </w:pPr>
          </w:p>
        </w:tc>
      </w:tr>
    </w:tbl>
    <w:p w14:paraId="571666EC" w14:textId="77777777" w:rsidR="00391C33" w:rsidRPr="004F6EA5" w:rsidRDefault="00391C33" w:rsidP="00456F1A">
      <w:pPr>
        <w:ind w:firstLineChars="100" w:firstLine="210"/>
        <w:rPr>
          <w:rFonts w:asciiTheme="minorEastAsia" w:eastAsiaTheme="minorEastAsia" w:hAnsiTheme="minorEastAsia"/>
        </w:rPr>
      </w:pPr>
    </w:p>
    <w:p w14:paraId="2DF278FF" w14:textId="77777777" w:rsidR="00E0796B" w:rsidRPr="004F6EA5" w:rsidRDefault="00E0796B" w:rsidP="00E0796B">
      <w:pPr>
        <w:tabs>
          <w:tab w:val="left" w:pos="3969"/>
        </w:tabs>
        <w:rPr>
          <w:rFonts w:asciiTheme="minorEastAsia" w:hAnsiTheme="minorEastAsia"/>
        </w:rPr>
      </w:pPr>
      <w:r w:rsidRPr="004F6EA5">
        <w:rPr>
          <w:rFonts w:asciiTheme="minorEastAsia" w:hAnsiTheme="minorEastAsia" w:hint="eastAsia"/>
        </w:rPr>
        <w:t>（２）各事業の課題</w:t>
      </w:r>
    </w:p>
    <w:p w14:paraId="4A18A2B5" w14:textId="77777777" w:rsidR="00E0796B" w:rsidRPr="004F6EA5" w:rsidRDefault="00E0796B" w:rsidP="00E0796B">
      <w:pPr>
        <w:tabs>
          <w:tab w:val="left" w:pos="3969"/>
        </w:tabs>
        <w:rPr>
          <w:rFonts w:asciiTheme="minorEastAsia" w:hAnsiTheme="minorEastAsia"/>
        </w:rPr>
      </w:pPr>
      <w:r w:rsidRPr="004F6EA5">
        <w:rPr>
          <w:rFonts w:asciiTheme="minorEastAsia" w:hAnsiTheme="minorEastAsia" w:hint="eastAsia"/>
        </w:rPr>
        <w:t xml:space="preserve">　分析結果に基づき抽出した各事業の課題と対策につきましては、次のとおりになります。</w:t>
      </w:r>
    </w:p>
    <w:tbl>
      <w:tblPr>
        <w:tblStyle w:val="aa"/>
        <w:tblW w:w="9776" w:type="dxa"/>
        <w:tblLook w:val="04A0" w:firstRow="1" w:lastRow="0" w:firstColumn="1" w:lastColumn="0" w:noHBand="0" w:noVBand="1"/>
      </w:tblPr>
      <w:tblGrid>
        <w:gridCol w:w="3256"/>
        <w:gridCol w:w="6520"/>
      </w:tblGrid>
      <w:tr w:rsidR="00E0796B" w:rsidRPr="004F6EA5" w14:paraId="22E1B65F" w14:textId="77777777" w:rsidTr="002B3A84">
        <w:tc>
          <w:tcPr>
            <w:tcW w:w="3256" w:type="dxa"/>
            <w:vAlign w:val="center"/>
          </w:tcPr>
          <w:p w14:paraId="2E26CBF4"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Cs w:val="21"/>
              </w:rPr>
              <w:t>事業名</w:t>
            </w:r>
          </w:p>
        </w:tc>
        <w:tc>
          <w:tcPr>
            <w:tcW w:w="6520" w:type="dxa"/>
            <w:vAlign w:val="center"/>
          </w:tcPr>
          <w:p w14:paraId="216B0D16"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Cs w:val="21"/>
              </w:rPr>
              <w:t>課題と対策</w:t>
            </w:r>
          </w:p>
        </w:tc>
      </w:tr>
      <w:tr w:rsidR="004F6EA5" w:rsidRPr="004F6EA5" w14:paraId="3D3CA256" w14:textId="77777777" w:rsidTr="005909BC">
        <w:tc>
          <w:tcPr>
            <w:tcW w:w="3256" w:type="dxa"/>
            <w:vAlign w:val="center"/>
          </w:tcPr>
          <w:p w14:paraId="481E28E3" w14:textId="77777777" w:rsidR="00E0796B" w:rsidRPr="004F6EA5" w:rsidRDefault="00E0796B" w:rsidP="002B3A84">
            <w:pPr>
              <w:spacing w:line="260" w:lineRule="exact"/>
              <w:rPr>
                <w:rFonts w:asciiTheme="minorEastAsia" w:hAnsiTheme="minorEastAsia"/>
                <w:sz w:val="19"/>
                <w:szCs w:val="19"/>
              </w:rPr>
            </w:pPr>
            <w:r w:rsidRPr="004F6EA5">
              <w:rPr>
                <w:rFonts w:asciiTheme="minorEastAsia" w:hAnsiTheme="minorEastAsia" w:hint="eastAsia"/>
                <w:sz w:val="19"/>
                <w:szCs w:val="19"/>
              </w:rPr>
              <w:t>特定健診受診勧奨事業</w:t>
            </w:r>
          </w:p>
          <w:p w14:paraId="48136627"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特定保健指導利用勧奨事業</w:t>
            </w:r>
          </w:p>
        </w:tc>
        <w:tc>
          <w:tcPr>
            <w:tcW w:w="6520" w:type="dxa"/>
          </w:tcPr>
          <w:p w14:paraId="2B42D045" w14:textId="404A7C4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Cs w:val="21"/>
              </w:rPr>
              <w:t>疾病大分類や疾病中分類において生活習慣病患者が多数存在し、医療費も多額である。特定健康診査の受診率向上を図り、必要な人に特定保健指導を行うことにより生活習慣病を予防する必要がある。</w:t>
            </w:r>
          </w:p>
        </w:tc>
      </w:tr>
      <w:tr w:rsidR="004F6EA5" w:rsidRPr="004F6EA5" w14:paraId="5133E58E" w14:textId="77777777" w:rsidTr="005909BC">
        <w:tc>
          <w:tcPr>
            <w:tcW w:w="3256" w:type="dxa"/>
            <w:vAlign w:val="center"/>
          </w:tcPr>
          <w:p w14:paraId="5A2C8AB7" w14:textId="77777777" w:rsidR="00E0796B" w:rsidRPr="004F6EA5" w:rsidRDefault="00E0796B" w:rsidP="002B3A84">
            <w:pPr>
              <w:spacing w:line="300" w:lineRule="exact"/>
              <w:rPr>
                <w:rFonts w:asciiTheme="minorEastAsia" w:hAnsiTheme="minorEastAsia"/>
                <w:sz w:val="19"/>
                <w:szCs w:val="19"/>
              </w:rPr>
            </w:pPr>
            <w:r w:rsidRPr="004F6EA5">
              <w:rPr>
                <w:rFonts w:asciiTheme="minorEastAsia" w:hAnsiTheme="minorEastAsia" w:hint="eastAsia"/>
                <w:sz w:val="19"/>
                <w:szCs w:val="19"/>
              </w:rPr>
              <w:t>生活習慣病治療中断者受診勧奨事業</w:t>
            </w:r>
          </w:p>
          <w:p w14:paraId="79D287A3"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健診異常値放置者受診勧奨事業</w:t>
            </w:r>
          </w:p>
        </w:tc>
        <w:tc>
          <w:tcPr>
            <w:tcW w:w="6520" w:type="dxa"/>
          </w:tcPr>
          <w:p w14:paraId="1CAA6D68" w14:textId="048E85AA"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Cs w:val="21"/>
              </w:rPr>
              <w:t>健診異常値放置者、生活習慣病治療中断者が多数存在する。医療機関への受診勧奨を行うことで適切な医療につなぎ重症化を予防する必要がある。</w:t>
            </w:r>
          </w:p>
        </w:tc>
      </w:tr>
      <w:tr w:rsidR="004F6EA5" w:rsidRPr="004F6EA5" w14:paraId="1A77FFD0" w14:textId="77777777" w:rsidTr="005909BC">
        <w:tc>
          <w:tcPr>
            <w:tcW w:w="3256" w:type="dxa"/>
            <w:vAlign w:val="center"/>
          </w:tcPr>
          <w:p w14:paraId="4EFA49F5"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糖尿病性腎症重症化予防事業</w:t>
            </w:r>
          </w:p>
        </w:tc>
        <w:tc>
          <w:tcPr>
            <w:tcW w:w="6520" w:type="dxa"/>
          </w:tcPr>
          <w:p w14:paraId="72F41FE1" w14:textId="6AAA8460"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Cs w:val="21"/>
              </w:rPr>
              <w:t>人工透析患者のうちⅡ型糖尿病起因の患者が多数存在する。糖尿病は進行すると腎症に至り透析が必要になる。そこで早期に保健指導を行い、生活習慣を改善することで、腎症の悪化を遅延させることができる。</w:t>
            </w:r>
          </w:p>
        </w:tc>
      </w:tr>
      <w:tr w:rsidR="004F6EA5" w:rsidRPr="004F6EA5" w14:paraId="0D94C77E" w14:textId="77777777" w:rsidTr="005909BC">
        <w:tc>
          <w:tcPr>
            <w:tcW w:w="3256" w:type="dxa"/>
            <w:vAlign w:val="center"/>
          </w:tcPr>
          <w:p w14:paraId="089D98D2"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ヘルスアップ事業</w:t>
            </w:r>
          </w:p>
        </w:tc>
        <w:tc>
          <w:tcPr>
            <w:tcW w:w="6520" w:type="dxa"/>
          </w:tcPr>
          <w:p w14:paraId="20FC63FE" w14:textId="2AA54ADE"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Cs w:val="21"/>
              </w:rPr>
              <w:t>特定健康診査受診率、特定保健指導利用率、健診異常値放置者、生活習慣病治療中断者、糖尿病性腎症などの課題の背景には被保者の生活習慣病等に関する健康に関する知識不足が背景にある。生活習慣病の発症・重症化予防を目的に自己の健康管理を見直す機会を提供する。</w:t>
            </w:r>
          </w:p>
        </w:tc>
      </w:tr>
      <w:tr w:rsidR="004F6EA5" w:rsidRPr="004F6EA5" w14:paraId="68E823D1" w14:textId="77777777" w:rsidTr="005909BC">
        <w:tc>
          <w:tcPr>
            <w:tcW w:w="3256" w:type="dxa"/>
            <w:vAlign w:val="center"/>
          </w:tcPr>
          <w:p w14:paraId="1FB5D370"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受診行動適正化事業</w:t>
            </w:r>
          </w:p>
        </w:tc>
        <w:tc>
          <w:tcPr>
            <w:tcW w:w="6520" w:type="dxa"/>
          </w:tcPr>
          <w:p w14:paraId="1D7D3F0A" w14:textId="2235E105"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Cs w:val="21"/>
              </w:rPr>
              <w:t>重複受診者、頻回受診者、重複服薬者が多数存在し、それらの患者を正しい受診行動に導く指導が必要である。</w:t>
            </w:r>
          </w:p>
        </w:tc>
      </w:tr>
      <w:tr w:rsidR="004F6EA5" w:rsidRPr="004F6EA5" w14:paraId="189CDF42" w14:textId="77777777" w:rsidTr="005909BC">
        <w:tc>
          <w:tcPr>
            <w:tcW w:w="3256" w:type="dxa"/>
            <w:shd w:val="clear" w:color="auto" w:fill="auto"/>
            <w:vAlign w:val="center"/>
          </w:tcPr>
          <w:p w14:paraId="2CB30A2E"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 w:val="19"/>
                <w:szCs w:val="19"/>
              </w:rPr>
              <w:t>ジェネリック医薬品差額通知事業</w:t>
            </w:r>
          </w:p>
        </w:tc>
        <w:tc>
          <w:tcPr>
            <w:tcW w:w="6520" w:type="dxa"/>
            <w:shd w:val="clear" w:color="auto" w:fill="auto"/>
          </w:tcPr>
          <w:p w14:paraId="6B9A46D9" w14:textId="7787C542" w:rsidR="00E0796B" w:rsidRPr="004F6EA5" w:rsidRDefault="0043286E" w:rsidP="0043286E">
            <w:pPr>
              <w:tabs>
                <w:tab w:val="left" w:pos="3969"/>
              </w:tabs>
              <w:rPr>
                <w:rFonts w:asciiTheme="minorEastAsia" w:hAnsiTheme="minorEastAsia"/>
              </w:rPr>
            </w:pPr>
            <w:r w:rsidRPr="004F6EA5">
              <w:rPr>
                <w:rFonts w:hint="eastAsia"/>
              </w:rPr>
              <w:t>厚生労働省が掲げるジェネリック医薬品普及率（数量シェア）の目標値と本市における同普及率に乖離がある。</w:t>
            </w:r>
          </w:p>
        </w:tc>
      </w:tr>
      <w:tr w:rsidR="004F6EA5" w:rsidRPr="004F6EA5" w14:paraId="494D8ED5" w14:textId="77777777" w:rsidTr="005909BC">
        <w:tc>
          <w:tcPr>
            <w:tcW w:w="3256" w:type="dxa"/>
            <w:vAlign w:val="center"/>
          </w:tcPr>
          <w:p w14:paraId="552D9428"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Cs w:val="21"/>
              </w:rPr>
              <w:t>受診行動適正化指導</w:t>
            </w:r>
          </w:p>
        </w:tc>
        <w:tc>
          <w:tcPr>
            <w:tcW w:w="6520" w:type="dxa"/>
          </w:tcPr>
          <w:p w14:paraId="5099B0AD" w14:textId="08064367" w:rsidR="00E0796B" w:rsidRPr="004F6EA5" w:rsidRDefault="00E0796B" w:rsidP="002B3A84">
            <w:pPr>
              <w:tabs>
                <w:tab w:val="left" w:pos="3969"/>
              </w:tabs>
              <w:rPr>
                <w:rFonts w:asciiTheme="minorEastAsia" w:hAnsiTheme="minorEastAsia"/>
                <w:szCs w:val="21"/>
              </w:rPr>
            </w:pPr>
            <w:r w:rsidRPr="004F6EA5">
              <w:rPr>
                <w:rFonts w:asciiTheme="minorEastAsia" w:hAnsiTheme="minorEastAsia" w:hint="eastAsia"/>
                <w:szCs w:val="21"/>
              </w:rPr>
              <w:t>多数の薬剤併用禁忌対象者が存在するため、情報提供し、併用禁忌となる薬剤の処方を防止する必要がある。</w:t>
            </w:r>
          </w:p>
          <w:p w14:paraId="331BB723" w14:textId="77777777"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Cs w:val="21"/>
              </w:rPr>
              <w:t xml:space="preserve">　また、長期多剤服薬者も多数存在する。多剤服薬は副作用が起こりやすく様々なリスクがあるため、適正な服薬を促す必要がある。</w:t>
            </w:r>
          </w:p>
        </w:tc>
      </w:tr>
      <w:tr w:rsidR="004F6EA5" w:rsidRPr="004F6EA5" w14:paraId="563A5099" w14:textId="77777777" w:rsidTr="005909BC">
        <w:tc>
          <w:tcPr>
            <w:tcW w:w="3256" w:type="dxa"/>
            <w:vAlign w:val="center"/>
          </w:tcPr>
          <w:p w14:paraId="3F6D6868" w14:textId="77777777" w:rsidR="00E0796B" w:rsidRPr="004F6EA5" w:rsidRDefault="00E0796B" w:rsidP="002B3A84">
            <w:pPr>
              <w:spacing w:line="260" w:lineRule="exact"/>
              <w:rPr>
                <w:rFonts w:asciiTheme="minorEastAsia" w:hAnsiTheme="minorEastAsia"/>
                <w:szCs w:val="21"/>
              </w:rPr>
            </w:pPr>
            <w:r w:rsidRPr="004F6EA5">
              <w:rPr>
                <w:rFonts w:asciiTheme="minorEastAsia" w:hAnsiTheme="minorEastAsia" w:hint="eastAsia"/>
                <w:szCs w:val="21"/>
              </w:rPr>
              <w:t>ロコモティブシンドローム予防事業</w:t>
            </w:r>
          </w:p>
        </w:tc>
        <w:tc>
          <w:tcPr>
            <w:tcW w:w="6520" w:type="dxa"/>
          </w:tcPr>
          <w:p w14:paraId="634B2E41" w14:textId="73547DF0" w:rsidR="00E0796B" w:rsidRPr="004F6EA5" w:rsidRDefault="00E0796B" w:rsidP="002B3A84">
            <w:pPr>
              <w:tabs>
                <w:tab w:val="left" w:pos="3969"/>
              </w:tabs>
              <w:rPr>
                <w:rFonts w:asciiTheme="minorEastAsia" w:hAnsiTheme="minorEastAsia"/>
              </w:rPr>
            </w:pPr>
            <w:r w:rsidRPr="004F6EA5">
              <w:rPr>
                <w:rFonts w:asciiTheme="minorEastAsia" w:hAnsiTheme="minorEastAsia" w:hint="eastAsia"/>
                <w:szCs w:val="21"/>
              </w:rPr>
              <w:t>ロコモティブシンドロームが原因で介護が必要になった割合は、男性が</w:t>
            </w:r>
            <w:r w:rsidRPr="004F6EA5">
              <w:rPr>
                <w:rFonts w:asciiTheme="minorEastAsia" w:hAnsiTheme="minorEastAsia" w:hint="eastAsia"/>
                <w:szCs w:val="21"/>
              </w:rPr>
              <w:t>20.3</w:t>
            </w:r>
            <w:r w:rsidRPr="004F6EA5">
              <w:rPr>
                <w:rFonts w:asciiTheme="minorEastAsia" w:hAnsiTheme="minorEastAsia" w:hint="eastAsia"/>
                <w:szCs w:val="21"/>
              </w:rPr>
              <w:t>％、女性が</w:t>
            </w:r>
            <w:r w:rsidRPr="004F6EA5">
              <w:rPr>
                <w:rFonts w:asciiTheme="minorEastAsia" w:hAnsiTheme="minorEastAsia" w:hint="eastAsia"/>
                <w:szCs w:val="21"/>
              </w:rPr>
              <w:t>44.4</w:t>
            </w:r>
            <w:r w:rsidRPr="004F6EA5">
              <w:rPr>
                <w:rFonts w:asciiTheme="minorEastAsia" w:hAnsiTheme="minorEastAsia" w:hint="eastAsia"/>
                <w:szCs w:val="21"/>
              </w:rPr>
              <w:t>％となっている。増え続ける要介護人口の歯止めとして、ロコモティブシンドローム対策の認知度の向上と、運動教室等による対策の必要性が高い。</w:t>
            </w:r>
          </w:p>
        </w:tc>
      </w:tr>
    </w:tbl>
    <w:p w14:paraId="11774115" w14:textId="07105884" w:rsidR="009257C7" w:rsidRPr="004F6EA5" w:rsidRDefault="009257C7" w:rsidP="00456F1A">
      <w:pPr>
        <w:ind w:firstLineChars="100" w:firstLine="210"/>
        <w:rPr>
          <w:rFonts w:asciiTheme="minorEastAsia" w:eastAsiaTheme="minorEastAsia" w:hAnsiTheme="minorEastAsia"/>
        </w:rPr>
      </w:pPr>
      <w:r w:rsidRPr="004F6EA5">
        <w:rPr>
          <w:rFonts w:asciiTheme="minorEastAsia" w:eastAsiaTheme="minorEastAsia" w:hAnsiTheme="minorEastAsia"/>
        </w:rPr>
        <w:br w:type="page"/>
      </w:r>
    </w:p>
    <w:p w14:paraId="179B1BFD" w14:textId="77777777" w:rsidR="003165E9" w:rsidRPr="004F6EA5" w:rsidRDefault="003165E9" w:rsidP="009257C7">
      <w:pPr>
        <w:rPr>
          <w:rFonts w:ascii="メイリオ" w:eastAsia="メイリオ" w:hAnsi="メイリオ"/>
          <w:b/>
          <w:sz w:val="28"/>
          <w:szCs w:val="28"/>
        </w:rPr>
      </w:pPr>
      <w:bookmarkStart w:id="2" w:name="_Toc29994770"/>
      <w:r w:rsidRPr="004F6EA5">
        <w:rPr>
          <w:rFonts w:ascii="メイリオ" w:eastAsia="メイリオ" w:hAnsi="メイリオ" w:hint="eastAsia"/>
          <w:b/>
          <w:sz w:val="28"/>
          <w:szCs w:val="28"/>
        </w:rPr>
        <w:t>３</w:t>
      </w:r>
      <w:r w:rsidR="00E72783" w:rsidRPr="004F6EA5">
        <w:rPr>
          <w:rFonts w:ascii="メイリオ" w:eastAsia="メイリオ" w:hAnsi="メイリオ" w:hint="eastAsia"/>
          <w:b/>
          <w:sz w:val="28"/>
          <w:szCs w:val="28"/>
        </w:rPr>
        <w:t xml:space="preserve">　中間評価の方法</w:t>
      </w:r>
      <w:bookmarkStart w:id="3" w:name="_Toc27583314"/>
      <w:bookmarkStart w:id="4" w:name="_Toc29994588"/>
      <w:bookmarkStart w:id="5" w:name="_Toc29994771"/>
      <w:bookmarkEnd w:id="2"/>
    </w:p>
    <w:p w14:paraId="0E3CEE12" w14:textId="77777777" w:rsidR="009257C7" w:rsidRPr="004F6EA5" w:rsidRDefault="00E72783" w:rsidP="009257C7">
      <w:r w:rsidRPr="004F6EA5">
        <w:rPr>
          <w:rFonts w:hint="eastAsia"/>
        </w:rPr>
        <w:t>（１）評価方法</w:t>
      </w:r>
      <w:bookmarkEnd w:id="3"/>
      <w:bookmarkEnd w:id="4"/>
      <w:bookmarkEnd w:id="5"/>
    </w:p>
    <w:p w14:paraId="216D7209" w14:textId="77777777" w:rsidR="009257C7" w:rsidRPr="004F6EA5" w:rsidRDefault="009257C7" w:rsidP="009257C7">
      <w:pPr>
        <w:ind w:firstLineChars="100" w:firstLine="210"/>
      </w:pPr>
      <w:r w:rsidRPr="004F6EA5">
        <w:rPr>
          <w:rFonts w:hint="eastAsia"/>
        </w:rPr>
        <w:t xml:space="preserve">ア　</w:t>
      </w:r>
      <w:r w:rsidR="0088695A" w:rsidRPr="004F6EA5">
        <w:rPr>
          <w:rFonts w:hint="eastAsia"/>
        </w:rPr>
        <w:t>医療費の経年変化</w:t>
      </w:r>
      <w:r w:rsidR="00140356" w:rsidRPr="004F6EA5">
        <w:rPr>
          <w:rFonts w:hint="eastAsia"/>
        </w:rPr>
        <w:t>等による分析</w:t>
      </w:r>
    </w:p>
    <w:p w14:paraId="21497CD0" w14:textId="77777777" w:rsidR="009257C7" w:rsidRPr="004F6EA5" w:rsidRDefault="009257C7" w:rsidP="009257C7">
      <w:pPr>
        <w:ind w:firstLineChars="100" w:firstLine="210"/>
      </w:pPr>
      <w:r w:rsidRPr="004F6EA5">
        <w:rPr>
          <w:rFonts w:hint="eastAsia"/>
        </w:rPr>
        <w:t xml:space="preserve">イ　</w:t>
      </w:r>
      <w:r w:rsidR="00407C9B" w:rsidRPr="004F6EA5">
        <w:rPr>
          <w:rFonts w:hint="eastAsia"/>
        </w:rPr>
        <w:t>各種</w:t>
      </w:r>
      <w:r w:rsidR="00456F1A" w:rsidRPr="004F6EA5">
        <w:rPr>
          <w:rFonts w:hint="eastAsia"/>
        </w:rPr>
        <w:t>保健事業の成果</w:t>
      </w:r>
    </w:p>
    <w:p w14:paraId="0421BDDB" w14:textId="1B45F010" w:rsidR="00E72783" w:rsidRPr="004F6EA5" w:rsidRDefault="009257C7" w:rsidP="009257C7">
      <w:pPr>
        <w:ind w:firstLineChars="100" w:firstLine="210"/>
      </w:pPr>
      <w:r w:rsidRPr="004F6EA5">
        <w:rPr>
          <w:rFonts w:hint="eastAsia"/>
        </w:rPr>
        <w:t xml:space="preserve">ウ　</w:t>
      </w:r>
      <w:r w:rsidR="00E72783" w:rsidRPr="004F6EA5">
        <w:rPr>
          <w:rFonts w:hint="eastAsia"/>
        </w:rPr>
        <w:t>アンケート調査</w:t>
      </w:r>
    </w:p>
    <w:p w14:paraId="25FA2E2E" w14:textId="77777777" w:rsidR="000B38C7" w:rsidRPr="004F6EA5" w:rsidRDefault="000B38C7" w:rsidP="009257C7"/>
    <w:p w14:paraId="49243066" w14:textId="77777777" w:rsidR="009257C7" w:rsidRPr="004F6EA5" w:rsidRDefault="00E72783" w:rsidP="009257C7">
      <w:bookmarkStart w:id="6" w:name="_Toc27583315"/>
      <w:bookmarkStart w:id="7" w:name="_Toc29994589"/>
      <w:bookmarkStart w:id="8" w:name="_Toc29994772"/>
      <w:r w:rsidRPr="004F6EA5">
        <w:rPr>
          <w:rFonts w:hint="eastAsia"/>
        </w:rPr>
        <w:t>（２）</w:t>
      </w:r>
      <w:r w:rsidR="00407C9B" w:rsidRPr="004F6EA5">
        <w:rPr>
          <w:rFonts w:hint="eastAsia"/>
        </w:rPr>
        <w:t>評価</w:t>
      </w:r>
      <w:r w:rsidRPr="004F6EA5">
        <w:rPr>
          <w:rFonts w:hint="eastAsia"/>
        </w:rPr>
        <w:t>期間</w:t>
      </w:r>
      <w:bookmarkEnd w:id="6"/>
      <w:bookmarkEnd w:id="7"/>
      <w:bookmarkEnd w:id="8"/>
    </w:p>
    <w:p w14:paraId="4D83A91D" w14:textId="0C61A062" w:rsidR="009257C7" w:rsidRPr="004F6EA5" w:rsidRDefault="009257C7" w:rsidP="009257C7">
      <w:pPr>
        <w:ind w:firstLineChars="100" w:firstLine="210"/>
      </w:pPr>
      <w:r w:rsidRPr="004F6EA5">
        <w:rPr>
          <w:rFonts w:hint="eastAsia"/>
        </w:rPr>
        <w:t xml:space="preserve">ア　</w:t>
      </w:r>
      <w:r w:rsidR="0088695A" w:rsidRPr="004F6EA5">
        <w:rPr>
          <w:rFonts w:hint="eastAsia"/>
        </w:rPr>
        <w:t>医療費等</w:t>
      </w:r>
      <w:r w:rsidR="00F100D0" w:rsidRPr="004F6EA5">
        <w:rPr>
          <w:rFonts w:hint="eastAsia"/>
        </w:rPr>
        <w:t>の</w:t>
      </w:r>
      <w:r w:rsidR="0088695A" w:rsidRPr="004F6EA5">
        <w:rPr>
          <w:rFonts w:hint="eastAsia"/>
        </w:rPr>
        <w:t>分析期間</w:t>
      </w:r>
    </w:p>
    <w:p w14:paraId="7155ADB0" w14:textId="191F4C79" w:rsidR="009257C7" w:rsidRPr="004F6EA5" w:rsidRDefault="009257C7" w:rsidP="009257C7">
      <w:pPr>
        <w:ind w:firstLineChars="100" w:firstLine="210"/>
      </w:pPr>
      <w:r w:rsidRPr="004F6EA5">
        <w:rPr>
          <w:rFonts w:hint="eastAsia"/>
        </w:rPr>
        <w:t>・</w:t>
      </w:r>
      <w:r w:rsidR="00140356" w:rsidRPr="004F6EA5">
        <w:rPr>
          <w:rFonts w:hint="eastAsia"/>
        </w:rPr>
        <w:t>レセプトデータ：平成</w:t>
      </w:r>
      <w:r w:rsidR="00140356" w:rsidRPr="004F6EA5">
        <w:t>2</w:t>
      </w:r>
      <w:r w:rsidR="00140356" w:rsidRPr="004F6EA5">
        <w:rPr>
          <w:rFonts w:hint="eastAsia"/>
        </w:rPr>
        <w:t>7</w:t>
      </w:r>
      <w:r w:rsidR="00140356" w:rsidRPr="004F6EA5">
        <w:t>年4月～</w:t>
      </w:r>
      <w:r w:rsidR="00140356" w:rsidRPr="004F6EA5">
        <w:rPr>
          <w:rFonts w:hint="eastAsia"/>
        </w:rPr>
        <w:t>令和元</w:t>
      </w:r>
      <w:r w:rsidR="00140356" w:rsidRPr="004F6EA5">
        <w:t>年3月診療分(60</w:t>
      </w:r>
      <w:r w:rsidR="00796ABA" w:rsidRPr="004F6EA5">
        <w:rPr>
          <w:rFonts w:hint="eastAsia"/>
        </w:rPr>
        <w:t>箇</w:t>
      </w:r>
      <w:r w:rsidR="00140356" w:rsidRPr="004F6EA5">
        <w:t>月分)</w:t>
      </w:r>
    </w:p>
    <w:p w14:paraId="334167FF" w14:textId="7222D925" w:rsidR="009257C7" w:rsidRPr="004F6EA5" w:rsidRDefault="009257C7" w:rsidP="009257C7">
      <w:pPr>
        <w:ind w:firstLineChars="100" w:firstLine="210"/>
      </w:pPr>
      <w:r w:rsidRPr="004F6EA5">
        <w:rPr>
          <w:rFonts w:hint="eastAsia"/>
        </w:rPr>
        <w:t>・</w:t>
      </w:r>
      <w:r w:rsidR="00140356" w:rsidRPr="004F6EA5">
        <w:rPr>
          <w:rFonts w:hint="eastAsia"/>
        </w:rPr>
        <w:t>健診データ：平成</w:t>
      </w:r>
      <w:r w:rsidR="00140356" w:rsidRPr="004F6EA5">
        <w:t>2</w:t>
      </w:r>
      <w:r w:rsidR="00140356" w:rsidRPr="004F6EA5">
        <w:rPr>
          <w:rFonts w:hint="eastAsia"/>
        </w:rPr>
        <w:t>7</w:t>
      </w:r>
      <w:r w:rsidR="00140356" w:rsidRPr="004F6EA5">
        <w:t>年4月～</w:t>
      </w:r>
      <w:r w:rsidR="00140356" w:rsidRPr="004F6EA5">
        <w:rPr>
          <w:rFonts w:hint="eastAsia"/>
        </w:rPr>
        <w:t>令和元</w:t>
      </w:r>
      <w:r w:rsidR="00140356" w:rsidRPr="004F6EA5">
        <w:t>年3月診療分(60</w:t>
      </w:r>
      <w:r w:rsidR="00796ABA" w:rsidRPr="004F6EA5">
        <w:rPr>
          <w:rFonts w:hint="eastAsia"/>
        </w:rPr>
        <w:t>箇</w:t>
      </w:r>
      <w:r w:rsidR="00140356" w:rsidRPr="004F6EA5">
        <w:t>月分)</w:t>
      </w:r>
    </w:p>
    <w:p w14:paraId="0E1C0FB6" w14:textId="77777777" w:rsidR="009257C7" w:rsidRPr="004F6EA5" w:rsidRDefault="009257C7" w:rsidP="009257C7">
      <w:pPr>
        <w:ind w:firstLineChars="100" w:firstLine="210"/>
      </w:pPr>
      <w:r w:rsidRPr="004F6EA5">
        <w:rPr>
          <w:rFonts w:hint="eastAsia"/>
        </w:rPr>
        <w:t xml:space="preserve">イ　</w:t>
      </w:r>
      <w:r w:rsidR="00140356" w:rsidRPr="004F6EA5">
        <w:rPr>
          <w:rFonts w:hint="eastAsia"/>
        </w:rPr>
        <w:t xml:space="preserve">各種保健事業の成果　</w:t>
      </w:r>
      <w:r w:rsidR="00407C9B" w:rsidRPr="004F6EA5">
        <w:rPr>
          <w:rFonts w:hint="eastAsia"/>
        </w:rPr>
        <w:t>平成28年</w:t>
      </w:r>
      <w:r w:rsidR="0088695A" w:rsidRPr="004F6EA5">
        <w:rPr>
          <w:rFonts w:hint="eastAsia"/>
        </w:rPr>
        <w:t>４</w:t>
      </w:r>
      <w:r w:rsidR="00407C9B" w:rsidRPr="004F6EA5">
        <w:rPr>
          <w:rFonts w:hint="eastAsia"/>
        </w:rPr>
        <w:t>月～令和</w:t>
      </w:r>
      <w:r w:rsidR="0088695A" w:rsidRPr="004F6EA5">
        <w:rPr>
          <w:rFonts w:hint="eastAsia"/>
        </w:rPr>
        <w:t>３</w:t>
      </w:r>
      <w:r w:rsidR="00407C9B" w:rsidRPr="004F6EA5">
        <w:rPr>
          <w:rFonts w:hint="eastAsia"/>
        </w:rPr>
        <w:t>年</w:t>
      </w:r>
      <w:r w:rsidR="0088695A" w:rsidRPr="004F6EA5">
        <w:rPr>
          <w:rFonts w:hint="eastAsia"/>
        </w:rPr>
        <w:t>２</w:t>
      </w:r>
      <w:r w:rsidR="00407C9B" w:rsidRPr="004F6EA5">
        <w:rPr>
          <w:rFonts w:hint="eastAsia"/>
        </w:rPr>
        <w:t>月</w:t>
      </w:r>
    </w:p>
    <w:p w14:paraId="09CA73F4" w14:textId="6593785B" w:rsidR="000B38C7" w:rsidRPr="004F6EA5" w:rsidRDefault="009257C7" w:rsidP="009257C7">
      <w:pPr>
        <w:ind w:firstLineChars="100" w:firstLine="210"/>
      </w:pPr>
      <w:r w:rsidRPr="004F6EA5">
        <w:rPr>
          <w:rFonts w:hint="eastAsia"/>
        </w:rPr>
        <w:t xml:space="preserve">ウ　</w:t>
      </w:r>
      <w:r w:rsidR="00407C9B" w:rsidRPr="004F6EA5">
        <w:rPr>
          <w:rFonts w:hint="eastAsia"/>
        </w:rPr>
        <w:t>アンケート調査</w:t>
      </w:r>
      <w:r w:rsidR="0088695A" w:rsidRPr="004F6EA5">
        <w:rPr>
          <w:rFonts w:hint="eastAsia"/>
        </w:rPr>
        <w:t>期間</w:t>
      </w:r>
      <w:r w:rsidR="00407C9B" w:rsidRPr="004F6EA5">
        <w:rPr>
          <w:rFonts w:hint="eastAsia"/>
        </w:rPr>
        <w:t xml:space="preserve">　令和３年１月～</w:t>
      </w:r>
      <w:r w:rsidR="0088695A" w:rsidRPr="004F6EA5">
        <w:rPr>
          <w:rFonts w:hint="eastAsia"/>
        </w:rPr>
        <w:t>令和３年</w:t>
      </w:r>
      <w:r w:rsidR="00407C9B" w:rsidRPr="004F6EA5">
        <w:rPr>
          <w:rFonts w:hint="eastAsia"/>
        </w:rPr>
        <w:t>２月</w:t>
      </w:r>
    </w:p>
    <w:p w14:paraId="0547C543" w14:textId="77777777" w:rsidR="0088695A" w:rsidRPr="004F6EA5" w:rsidRDefault="0088695A" w:rsidP="009257C7"/>
    <w:p w14:paraId="3C725CBE" w14:textId="3764CC9E" w:rsidR="00E72783" w:rsidRPr="004F6EA5" w:rsidRDefault="00E72783" w:rsidP="009257C7">
      <w:bookmarkStart w:id="9" w:name="_Toc27583316"/>
      <w:bookmarkStart w:id="10" w:name="_Toc29994590"/>
      <w:bookmarkStart w:id="11" w:name="_Toc29994773"/>
      <w:r w:rsidRPr="004F6EA5">
        <w:rPr>
          <w:rFonts w:hint="eastAsia"/>
        </w:rPr>
        <w:t>（３）</w:t>
      </w:r>
      <w:r w:rsidR="00D83750" w:rsidRPr="004F6EA5">
        <w:rPr>
          <w:rFonts w:hint="eastAsia"/>
        </w:rPr>
        <w:t>分析</w:t>
      </w:r>
      <w:r w:rsidR="00140356" w:rsidRPr="004F6EA5">
        <w:rPr>
          <w:rFonts w:hint="eastAsia"/>
        </w:rPr>
        <w:t>技術</w:t>
      </w:r>
      <w:bookmarkEnd w:id="9"/>
      <w:bookmarkEnd w:id="10"/>
      <w:bookmarkEnd w:id="11"/>
    </w:p>
    <w:p w14:paraId="1A5A958A" w14:textId="264BF209" w:rsidR="00140356" w:rsidRPr="004F6EA5" w:rsidRDefault="00140356" w:rsidP="009257C7">
      <w:r w:rsidRPr="004F6EA5">
        <w:rPr>
          <w:rFonts w:hint="eastAsia"/>
        </w:rPr>
        <w:t>本調査で使用する分析技術は以下のとおりとする。</w:t>
      </w:r>
    </w:p>
    <w:p w14:paraId="71B86899" w14:textId="0B857809" w:rsidR="00D83750" w:rsidRPr="004F6EA5" w:rsidRDefault="00140356" w:rsidP="009257C7">
      <w:pPr>
        <w:rPr>
          <w:b/>
        </w:rPr>
      </w:pPr>
      <w:r w:rsidRPr="004F6EA5">
        <w:rPr>
          <w:rFonts w:hint="eastAsia"/>
          <w:b/>
        </w:rPr>
        <w:t>･医療費分解技術</w:t>
      </w:r>
      <w:r w:rsidRPr="004F6EA5">
        <w:rPr>
          <w:b/>
        </w:rPr>
        <w:t>(特許第4312757号)</w:t>
      </w:r>
    </w:p>
    <w:p w14:paraId="707F2412" w14:textId="77777777" w:rsidR="00140356" w:rsidRPr="004F6EA5" w:rsidRDefault="00140356" w:rsidP="00140356">
      <w:pPr>
        <w:ind w:firstLineChars="100" w:firstLine="210"/>
        <w:rPr>
          <w:rFonts w:hAnsi="ＭＳ 明朝"/>
          <w:szCs w:val="21"/>
        </w:rPr>
      </w:pPr>
      <w:r w:rsidRPr="004F6EA5">
        <w:rPr>
          <w:rFonts w:hAnsi="ＭＳ 明朝"/>
          <w:szCs w:val="21"/>
        </w:rPr>
        <w:t>レセプトに記載されたすべての傷病名と診療行為(医薬品、検査、手術、処置、指導料等)を正しく結び付け、傷病名毎の医療費を算出する。</w:t>
      </w:r>
    </w:p>
    <w:p w14:paraId="4A91B27D" w14:textId="5897C398" w:rsidR="00D83750" w:rsidRPr="004F6EA5" w:rsidRDefault="00140356" w:rsidP="00140356">
      <w:pPr>
        <w:rPr>
          <w:rFonts w:hAnsi="ＭＳ 明朝"/>
          <w:szCs w:val="21"/>
        </w:rPr>
      </w:pPr>
      <w:r w:rsidRPr="004F6EA5">
        <w:rPr>
          <w:rFonts w:hAnsi="ＭＳ 明朝" w:hint="eastAsia"/>
          <w:szCs w:val="21"/>
        </w:rPr>
        <w:t xml:space="preserve">　レセプトは傷病名毎に点数が振り分けられておらず、通常の統計資料は主傷病名で点数集計されている。そのまま分析に使用すると｢傷病名毎の医療費が把握できない｣｢現在治療中の疾病が把握できない｣等の問題がある。ここでは、株式会社データホライゾンにおいて開発した、傷病名毎に診療行為を点数分解し、グループ化する技術を用いて医療費の集計を行う。</w:t>
      </w:r>
    </w:p>
    <w:p w14:paraId="4A91122B" w14:textId="2E7ED98F" w:rsidR="00140356" w:rsidRPr="004F6EA5" w:rsidRDefault="00140356" w:rsidP="00BA65DD">
      <w:pPr>
        <w:rPr>
          <w:rFonts w:hAnsi="ＭＳ 明朝"/>
          <w:b/>
          <w:szCs w:val="21"/>
        </w:rPr>
      </w:pPr>
      <w:r w:rsidRPr="004F6EA5">
        <w:rPr>
          <w:rFonts w:hAnsi="ＭＳ 明朝" w:hint="eastAsia"/>
          <w:b/>
          <w:szCs w:val="21"/>
        </w:rPr>
        <w:t>･傷病管理システム</w:t>
      </w:r>
      <w:r w:rsidRPr="004F6EA5">
        <w:rPr>
          <w:rFonts w:hAnsi="ＭＳ 明朝"/>
          <w:b/>
          <w:szCs w:val="21"/>
        </w:rPr>
        <w:t>(特許第5203481号)</w:t>
      </w:r>
    </w:p>
    <w:p w14:paraId="3A72DFBA" w14:textId="4523A1D2" w:rsidR="00140356" w:rsidRPr="004F6EA5" w:rsidRDefault="00140356" w:rsidP="00140356">
      <w:pPr>
        <w:rPr>
          <w:rFonts w:hAnsi="ＭＳ 明朝"/>
          <w:szCs w:val="21"/>
        </w:rPr>
      </w:pPr>
      <w:r w:rsidRPr="004F6EA5">
        <w:rPr>
          <w:rFonts w:hAnsi="ＭＳ 明朝" w:hint="eastAsia"/>
          <w:szCs w:val="21"/>
        </w:rPr>
        <w:t xml:space="preserve">　レセプトに記載されている傷病識別情報、医薬品識別情報及び診療行為識別情報に基づき、傷病の重症度を判定する。</w:t>
      </w:r>
      <w:r w:rsidRPr="004F6EA5">
        <w:rPr>
          <w:rFonts w:hAnsi="ＭＳ 明朝"/>
          <w:szCs w:val="21"/>
        </w:rPr>
        <w:cr/>
      </w:r>
      <w:r w:rsidRPr="004F6EA5">
        <w:rPr>
          <w:rFonts w:hAnsi="ＭＳ 明朝" w:hint="eastAsia"/>
          <w:szCs w:val="21"/>
        </w:rPr>
        <w:t xml:space="preserve">　例えば糖尿病の重症度を判定することで、将来の重症化予測や特定した対象患者の病期に合わせた的確な指導を行うことが可能となる。株式会社データホライゾンにおいて開発した傷病管理システムを用いて、糖尿病患者を階層化し特定する。</w:t>
      </w:r>
    </w:p>
    <w:p w14:paraId="63FDAFD2" w14:textId="300167D1" w:rsidR="00140356" w:rsidRPr="004F6EA5" w:rsidRDefault="00140356" w:rsidP="00BA65DD">
      <w:pPr>
        <w:rPr>
          <w:rFonts w:hAnsi="ＭＳ 明朝"/>
          <w:b/>
          <w:szCs w:val="21"/>
        </w:rPr>
      </w:pPr>
      <w:r w:rsidRPr="004F6EA5">
        <w:rPr>
          <w:rFonts w:hAnsi="ＭＳ 明朝" w:hint="eastAsia"/>
          <w:b/>
          <w:szCs w:val="21"/>
        </w:rPr>
        <w:t>・レセプト分析システムおよび分析方法</w:t>
      </w:r>
      <w:r w:rsidRPr="004F6EA5">
        <w:rPr>
          <w:rFonts w:hAnsi="ＭＳ 明朝"/>
          <w:b/>
          <w:szCs w:val="21"/>
        </w:rPr>
        <w:t>(特許第5992234号)</w:t>
      </w:r>
    </w:p>
    <w:p w14:paraId="164EEF8C" w14:textId="7B36D33C" w:rsidR="00140356" w:rsidRPr="004F6EA5" w:rsidRDefault="00140356" w:rsidP="00796ABA">
      <w:pPr>
        <w:ind w:firstLineChars="100" w:firstLine="210"/>
        <w:rPr>
          <w:rFonts w:hAnsi="ＭＳ 明朝"/>
          <w:szCs w:val="21"/>
        </w:rPr>
      </w:pPr>
      <w:r w:rsidRPr="004F6EA5">
        <w:rPr>
          <w:rFonts w:hAnsi="ＭＳ 明朝" w:hint="eastAsia"/>
          <w:szCs w:val="21"/>
        </w:rPr>
        <w:t>中長期にわたるレセプトから特定の患者についてアクティブな傷病名とノンアクティブな傷病名を識別する。</w:t>
      </w:r>
      <w:r w:rsidRPr="004F6EA5">
        <w:rPr>
          <w:rFonts w:hAnsi="ＭＳ 明朝"/>
          <w:szCs w:val="21"/>
        </w:rPr>
        <w:cr/>
      </w:r>
      <w:r w:rsidRPr="004F6EA5">
        <w:rPr>
          <w:rFonts w:hAnsi="ＭＳ 明朝" w:hint="eastAsia"/>
          <w:szCs w:val="21"/>
        </w:rPr>
        <w:t xml:space="preserve">　レセプトに記載されている傷病名は、追記式のため、過去から現在までの傷病名が記載されており、その内、約</w:t>
      </w:r>
      <w:r w:rsidRPr="004F6EA5">
        <w:rPr>
          <w:rFonts w:hAnsi="ＭＳ 明朝"/>
          <w:szCs w:val="21"/>
        </w:rPr>
        <w:t>4割が現在治療中でない傷病名といわれている。重症化予防や受診勧奨等、個別の保健事業の実施にあたっては、現在治療中の傷病名のみを取り出し、該当者を抽出する必要がある。前述の｢医療費分解技術｣では、当月の傷病名別にどのような医薬品や診療行為が使用されたのかは把握できた。しかし、傷</w:t>
      </w:r>
      <w:r w:rsidR="0007321F" w:rsidRPr="004F6EA5">
        <w:rPr>
          <w:rFonts w:hAnsi="ＭＳ 明朝"/>
          <w:szCs w:val="21"/>
        </w:rPr>
        <w:t>病の種類によっては、中長期にわたる投薬や診療がなされるため、</w:t>
      </w:r>
      <w:r w:rsidRPr="004F6EA5">
        <w:rPr>
          <w:rFonts w:hAnsi="ＭＳ 明朝"/>
          <w:szCs w:val="21"/>
        </w:rPr>
        <w:t>その傷病名がアクティブかノンアクティブかを識別することが困難だった</w:t>
      </w:r>
      <w:r w:rsidRPr="004F6EA5">
        <w:rPr>
          <w:rFonts w:hAnsi="ＭＳ 明朝" w:hint="eastAsia"/>
          <w:szCs w:val="21"/>
        </w:rPr>
        <w:t>が、当特許技術で解決した。</w:t>
      </w:r>
    </w:p>
    <w:p w14:paraId="310A9920" w14:textId="77777777" w:rsidR="00120794" w:rsidRPr="004F6EA5" w:rsidRDefault="00120794" w:rsidP="00140356">
      <w:pPr>
        <w:rPr>
          <w:rFonts w:hAnsi="ＭＳ 明朝"/>
          <w:szCs w:val="21"/>
        </w:rPr>
      </w:pPr>
    </w:p>
    <w:p w14:paraId="2B81A9EE" w14:textId="77777777" w:rsidR="003165E9" w:rsidRPr="004F6EA5" w:rsidRDefault="003165E9" w:rsidP="00E0796B">
      <w:pPr>
        <w:tabs>
          <w:tab w:val="left" w:pos="3969"/>
        </w:tabs>
        <w:rPr>
          <w:rFonts w:hAnsi="ＭＳ 明朝"/>
          <w:szCs w:val="21"/>
        </w:rPr>
      </w:pPr>
    </w:p>
    <w:p w14:paraId="21E9FDA8" w14:textId="085F5991" w:rsidR="00E0796B" w:rsidRPr="004F6EA5" w:rsidRDefault="00BA65DD" w:rsidP="00BA65DD">
      <w:pPr>
        <w:rPr>
          <w:rFonts w:ascii="メイリオ" w:eastAsia="メイリオ" w:hAnsi="メイリオ"/>
          <w:b/>
          <w:sz w:val="28"/>
          <w:szCs w:val="28"/>
        </w:rPr>
      </w:pPr>
      <w:r w:rsidRPr="004F6EA5">
        <w:rPr>
          <w:rFonts w:ascii="メイリオ" w:eastAsia="メイリオ" w:hAnsi="メイリオ" w:hint="eastAsia"/>
          <w:b/>
          <w:sz w:val="28"/>
          <w:szCs w:val="28"/>
        </w:rPr>
        <w:t xml:space="preserve">第２章　</w:t>
      </w:r>
      <w:r w:rsidR="00E0796B" w:rsidRPr="004F6EA5">
        <w:rPr>
          <w:rFonts w:ascii="メイリオ" w:eastAsia="メイリオ" w:hAnsi="メイリオ" w:hint="eastAsia"/>
          <w:b/>
          <w:sz w:val="28"/>
          <w:szCs w:val="28"/>
        </w:rPr>
        <w:t>全体評価</w:t>
      </w:r>
    </w:p>
    <w:p w14:paraId="28B4EC47" w14:textId="77777777" w:rsidR="00E0796B" w:rsidRPr="004F6EA5" w:rsidRDefault="00E0796B" w:rsidP="00E0796B">
      <w:pPr>
        <w:tabs>
          <w:tab w:val="left" w:pos="3969"/>
        </w:tabs>
        <w:jc w:val="left"/>
      </w:pPr>
      <w:r w:rsidRPr="004F6EA5">
        <w:rPr>
          <w:rFonts w:hint="eastAsia"/>
        </w:rPr>
        <w:t>（１）計画全体の評価</w:t>
      </w:r>
    </w:p>
    <w:tbl>
      <w:tblPr>
        <w:tblW w:w="9753" w:type="dxa"/>
        <w:tblInd w:w="-5" w:type="dxa"/>
        <w:tblLayout w:type="fixed"/>
        <w:tblCellMar>
          <w:left w:w="99" w:type="dxa"/>
          <w:right w:w="99" w:type="dxa"/>
        </w:tblCellMar>
        <w:tblLook w:val="04A0" w:firstRow="1" w:lastRow="0" w:firstColumn="1" w:lastColumn="0" w:noHBand="0" w:noVBand="1"/>
      </w:tblPr>
      <w:tblGrid>
        <w:gridCol w:w="2127"/>
        <w:gridCol w:w="850"/>
        <w:gridCol w:w="1418"/>
        <w:gridCol w:w="2268"/>
        <w:gridCol w:w="3090"/>
      </w:tblGrid>
      <w:tr w:rsidR="00E0796B" w:rsidRPr="004F6EA5" w14:paraId="079A193A" w14:textId="77777777" w:rsidTr="002B3A84">
        <w:trPr>
          <w:trHeight w:val="761"/>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3FD915E4" w14:textId="77777777" w:rsidR="00E0796B" w:rsidRPr="004F6EA5" w:rsidRDefault="00E0796B" w:rsidP="002B3A84">
            <w:pPr>
              <w:widowControl/>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計画策定時の計画の方向性・目的など</w:t>
            </w:r>
            <w:r w:rsidRPr="004F6EA5">
              <w:rPr>
                <w:rFonts w:asciiTheme="minorEastAsia" w:hAnsiTheme="minorEastAsia" w:cs="Times New Roman" w:hint="eastAsia"/>
                <w:kern w:val="0"/>
                <w:szCs w:val="21"/>
              </w:rPr>
              <w:t xml:space="preserve"> </w:t>
            </w:r>
          </w:p>
        </w:tc>
        <w:tc>
          <w:tcPr>
            <w:tcW w:w="7626" w:type="dxa"/>
            <w:gridSpan w:val="4"/>
            <w:tcBorders>
              <w:top w:val="single" w:sz="4" w:space="0" w:color="000000"/>
              <w:left w:val="nil"/>
              <w:bottom w:val="single" w:sz="4" w:space="0" w:color="000000"/>
              <w:right w:val="single" w:sz="4" w:space="0" w:color="000000"/>
            </w:tcBorders>
            <w:shd w:val="clear" w:color="auto" w:fill="auto"/>
            <w:hideMark/>
          </w:tcPr>
          <w:p w14:paraId="0629AB37" w14:textId="77777777" w:rsidR="00E0796B" w:rsidRPr="004F6EA5" w:rsidRDefault="00E0796B" w:rsidP="002B3A84">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各種保健事業を通じて、生活習慣病等の予防ならびに重症化予防等を通じて、健康寿命の延伸ならびに医療費の適正化を推進する。</w:t>
            </w:r>
            <w:r w:rsidRPr="004F6EA5">
              <w:rPr>
                <w:rFonts w:asciiTheme="minorEastAsia" w:hAnsiTheme="minorEastAsia" w:cs="Times New Roman" w:hint="eastAsia"/>
                <w:kern w:val="0"/>
                <w:szCs w:val="21"/>
              </w:rPr>
              <w:t xml:space="preserve"> </w:t>
            </w:r>
          </w:p>
        </w:tc>
      </w:tr>
      <w:tr w:rsidR="00E0796B" w:rsidRPr="004F6EA5" w14:paraId="23F4FE0B" w14:textId="77777777" w:rsidTr="002B3A84">
        <w:trPr>
          <w:trHeight w:val="290"/>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3DC67B0C" w14:textId="77777777" w:rsidR="00E0796B" w:rsidRPr="004F6EA5" w:rsidRDefault="00E0796B" w:rsidP="002B3A84">
            <w:pPr>
              <w:widowControl/>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主な指標</w:t>
            </w:r>
          </w:p>
        </w:tc>
        <w:tc>
          <w:tcPr>
            <w:tcW w:w="850" w:type="dxa"/>
            <w:tcBorders>
              <w:top w:val="single" w:sz="4" w:space="0" w:color="000000"/>
              <w:left w:val="nil"/>
              <w:bottom w:val="single" w:sz="4" w:space="0" w:color="000000"/>
              <w:right w:val="single" w:sz="4" w:space="0" w:color="000000"/>
            </w:tcBorders>
            <w:shd w:val="clear" w:color="auto" w:fill="auto"/>
            <w:hideMark/>
          </w:tcPr>
          <w:p w14:paraId="026B3EF3" w14:textId="77777777" w:rsidR="00E0796B" w:rsidRPr="004F6EA5" w:rsidRDefault="00E0796B" w:rsidP="002B3A84">
            <w:pPr>
              <w:widowControl/>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目標値</w:t>
            </w:r>
          </w:p>
        </w:tc>
        <w:tc>
          <w:tcPr>
            <w:tcW w:w="1418" w:type="dxa"/>
            <w:tcBorders>
              <w:top w:val="single" w:sz="4" w:space="0" w:color="000000"/>
              <w:left w:val="nil"/>
              <w:bottom w:val="single" w:sz="4" w:space="0" w:color="000000"/>
              <w:right w:val="single" w:sz="4" w:space="0" w:color="000000"/>
            </w:tcBorders>
            <w:shd w:val="clear" w:color="auto" w:fill="auto"/>
            <w:hideMark/>
          </w:tcPr>
          <w:p w14:paraId="675A9D9B" w14:textId="77777777" w:rsidR="00E0796B" w:rsidRPr="004F6EA5" w:rsidRDefault="00E0796B" w:rsidP="002B3A84">
            <w:pPr>
              <w:widowControl/>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ﾍﾞｰｽﾗｲﾝ</w:t>
            </w:r>
          </w:p>
        </w:tc>
        <w:tc>
          <w:tcPr>
            <w:tcW w:w="2268" w:type="dxa"/>
            <w:tcBorders>
              <w:top w:val="single" w:sz="4" w:space="0" w:color="000000"/>
              <w:left w:val="nil"/>
              <w:bottom w:val="single" w:sz="4" w:space="0" w:color="000000"/>
              <w:right w:val="single" w:sz="4" w:space="0" w:color="000000"/>
            </w:tcBorders>
            <w:shd w:val="clear" w:color="auto" w:fill="auto"/>
            <w:hideMark/>
          </w:tcPr>
          <w:p w14:paraId="1A5D3F65" w14:textId="77777777" w:rsidR="00E0796B" w:rsidRPr="004F6EA5" w:rsidRDefault="00E0796B" w:rsidP="002B3A84">
            <w:pPr>
              <w:widowControl/>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経年変化</w:t>
            </w:r>
          </w:p>
        </w:tc>
        <w:tc>
          <w:tcPr>
            <w:tcW w:w="3090" w:type="dxa"/>
            <w:tcBorders>
              <w:top w:val="single" w:sz="4" w:space="0" w:color="000000"/>
              <w:left w:val="nil"/>
              <w:bottom w:val="single" w:sz="4" w:space="0" w:color="000000"/>
              <w:right w:val="single" w:sz="4" w:space="0" w:color="000000"/>
            </w:tcBorders>
            <w:shd w:val="clear" w:color="auto" w:fill="auto"/>
            <w:hideMark/>
          </w:tcPr>
          <w:p w14:paraId="0655C862" w14:textId="77777777" w:rsidR="00E0796B" w:rsidRPr="004F6EA5" w:rsidRDefault="00E0796B" w:rsidP="002B3A84">
            <w:pPr>
              <w:widowControl/>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判断等</w:t>
            </w:r>
          </w:p>
        </w:tc>
      </w:tr>
      <w:tr w:rsidR="00E0796B" w:rsidRPr="004F6EA5" w14:paraId="7A356530" w14:textId="77777777" w:rsidTr="002B3A84">
        <w:trPr>
          <w:trHeight w:val="252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2A672" w14:textId="77777777" w:rsidR="00E0796B" w:rsidRPr="004F6EA5" w:rsidRDefault="00E0796B" w:rsidP="004F6EA5">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平均自立期間</w:t>
            </w:r>
          </w:p>
        </w:tc>
        <w:tc>
          <w:tcPr>
            <w:tcW w:w="850" w:type="dxa"/>
            <w:tcBorders>
              <w:top w:val="single" w:sz="4" w:space="0" w:color="000000"/>
              <w:left w:val="nil"/>
              <w:bottom w:val="single" w:sz="4" w:space="0" w:color="000000"/>
              <w:right w:val="single" w:sz="4" w:space="0" w:color="000000"/>
            </w:tcBorders>
            <w:shd w:val="clear" w:color="auto" w:fill="auto"/>
            <w:hideMark/>
          </w:tcPr>
          <w:p w14:paraId="2E780A9A" w14:textId="77777777" w:rsidR="00E0796B" w:rsidRPr="004F6EA5" w:rsidRDefault="00E0796B" w:rsidP="002B3A84">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w:t>
            </w:r>
            <w:r w:rsidRPr="004F6EA5">
              <w:rPr>
                <w:rFonts w:asciiTheme="minorEastAsia" w:hAnsiTheme="minorEastAsia" w:cs="Times New Roman" w:hint="eastAsia"/>
                <w:kern w:val="0"/>
                <w:szCs w:val="21"/>
              </w:rPr>
              <w:t xml:space="preserve"> </w:t>
            </w:r>
          </w:p>
        </w:tc>
        <w:tc>
          <w:tcPr>
            <w:tcW w:w="1418" w:type="dxa"/>
            <w:tcBorders>
              <w:top w:val="single" w:sz="4" w:space="0" w:color="000000"/>
              <w:left w:val="nil"/>
              <w:bottom w:val="single" w:sz="4" w:space="0" w:color="000000"/>
              <w:right w:val="single" w:sz="4" w:space="0" w:color="000000"/>
            </w:tcBorders>
            <w:shd w:val="clear" w:color="auto" w:fill="auto"/>
            <w:hideMark/>
          </w:tcPr>
          <w:p w14:paraId="4E3B8FB5" w14:textId="77777777" w:rsidR="00E0796B" w:rsidRPr="004F6EA5" w:rsidRDefault="00E0796B" w:rsidP="002B3A84">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 xml:space="preserve">男　</w:t>
            </w:r>
            <w:r w:rsidRPr="004F6EA5">
              <w:rPr>
                <w:rFonts w:asciiTheme="minorEastAsia" w:hAnsiTheme="minorEastAsia" w:cs="Times New Roman" w:hint="eastAsia"/>
                <w:kern w:val="0"/>
                <w:szCs w:val="21"/>
              </w:rPr>
              <w:t>79.2</w:t>
            </w:r>
            <w:r w:rsidRPr="004F6EA5">
              <w:rPr>
                <w:rFonts w:asciiTheme="minorEastAsia" w:hAnsiTheme="minorEastAsia" w:cs="Times New Roman" w:hint="eastAsia"/>
                <w:kern w:val="0"/>
                <w:szCs w:val="21"/>
              </w:rPr>
              <w:t>歳</w:t>
            </w:r>
          </w:p>
          <w:p w14:paraId="5E0503D2" w14:textId="77777777" w:rsidR="00E0796B" w:rsidRPr="004F6EA5" w:rsidRDefault="00E0796B" w:rsidP="002B3A84">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 xml:space="preserve">女　</w:t>
            </w:r>
            <w:r w:rsidRPr="004F6EA5">
              <w:rPr>
                <w:rFonts w:asciiTheme="minorEastAsia" w:hAnsiTheme="minorEastAsia" w:cs="Times New Roman" w:hint="eastAsia"/>
                <w:kern w:val="0"/>
                <w:szCs w:val="21"/>
              </w:rPr>
              <w:t>82.4</w:t>
            </w:r>
            <w:r w:rsidRPr="004F6EA5">
              <w:rPr>
                <w:rFonts w:asciiTheme="minorEastAsia" w:hAnsiTheme="minorEastAsia" w:cs="Times New Roman" w:hint="eastAsia"/>
                <w:kern w:val="0"/>
                <w:szCs w:val="21"/>
              </w:rPr>
              <w:t>歳</w:t>
            </w:r>
          </w:p>
          <w:p w14:paraId="01706CCE" w14:textId="77777777" w:rsidR="00E0796B" w:rsidRPr="004F6EA5" w:rsidRDefault="00E0796B" w:rsidP="002B3A84">
            <w:pPr>
              <w:widowControl/>
              <w:spacing w:line="240" w:lineRule="exact"/>
              <w:jc w:val="left"/>
              <w:rPr>
                <w:rFonts w:asciiTheme="minorEastAsia" w:hAnsiTheme="minorEastAsia" w:cs="Times New Roman"/>
                <w:kern w:val="0"/>
                <w:sz w:val="20"/>
                <w:szCs w:val="20"/>
              </w:rPr>
            </w:pPr>
            <w:r w:rsidRPr="004F6EA5">
              <w:rPr>
                <w:rFonts w:asciiTheme="minorEastAsia" w:hAnsiTheme="minorEastAsia" w:cs="Times New Roman" w:hint="eastAsia"/>
                <w:kern w:val="0"/>
                <w:sz w:val="16"/>
                <w:szCs w:val="21"/>
              </w:rPr>
              <w:t>※要介護</w:t>
            </w:r>
            <w:r w:rsidRPr="004F6EA5">
              <w:rPr>
                <w:rFonts w:asciiTheme="minorEastAsia" w:hAnsiTheme="minorEastAsia" w:cs="Times New Roman" w:hint="eastAsia"/>
                <w:kern w:val="0"/>
                <w:sz w:val="16"/>
                <w:szCs w:val="21"/>
              </w:rPr>
              <w:t>2</w:t>
            </w:r>
            <w:r w:rsidRPr="004F6EA5">
              <w:rPr>
                <w:rFonts w:asciiTheme="minorEastAsia" w:hAnsiTheme="minorEastAsia" w:cs="Times New Roman" w:hint="eastAsia"/>
                <w:kern w:val="0"/>
                <w:sz w:val="16"/>
                <w:szCs w:val="21"/>
              </w:rPr>
              <w:t>以上</w:t>
            </w:r>
            <w:r w:rsidRPr="004F6EA5">
              <w:rPr>
                <w:rFonts w:asciiTheme="minorEastAsia" w:hAnsiTheme="minorEastAsia" w:cs="Times New Roman" w:hint="eastAsia"/>
                <w:kern w:val="0"/>
                <w:szCs w:val="21"/>
              </w:rPr>
              <w:br/>
            </w:r>
            <w:r w:rsidRPr="004F6EA5">
              <w:rPr>
                <w:rFonts w:asciiTheme="minorEastAsia" w:hAnsiTheme="minorEastAsia" w:cs="Times New Roman" w:hint="eastAsia"/>
                <w:kern w:val="0"/>
                <w:sz w:val="16"/>
                <w:szCs w:val="16"/>
              </w:rPr>
              <w:t>（</w:t>
            </w:r>
            <w:r w:rsidRPr="004F6EA5">
              <w:rPr>
                <w:rFonts w:asciiTheme="minorEastAsia" w:hAnsiTheme="minorEastAsia" w:cs="Times New Roman" w:hint="eastAsia"/>
                <w:kern w:val="0"/>
                <w:sz w:val="16"/>
                <w:szCs w:val="16"/>
              </w:rPr>
              <w:t xml:space="preserve">H28 </w:t>
            </w:r>
            <w:r w:rsidRPr="004F6EA5">
              <w:rPr>
                <w:rFonts w:asciiTheme="minorEastAsia" w:hAnsiTheme="minorEastAsia" w:cs="Times New Roman" w:hint="eastAsia"/>
                <w:kern w:val="0"/>
                <w:sz w:val="16"/>
                <w:szCs w:val="16"/>
              </w:rPr>
              <w:t>年度）</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510AC253" w14:textId="77777777" w:rsidR="00E0796B" w:rsidRPr="004F6EA5" w:rsidRDefault="00E0796B" w:rsidP="002B3A84">
            <w:pPr>
              <w:widowControl/>
              <w:spacing w:line="300" w:lineRule="exact"/>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H28</w:t>
            </w:r>
            <w:r w:rsidRPr="004F6EA5">
              <w:rPr>
                <w:rFonts w:asciiTheme="minorEastAsia" w:hAnsiTheme="minorEastAsia" w:cs="Times New Roman" w:hint="eastAsia"/>
                <w:kern w:val="0"/>
                <w:szCs w:val="21"/>
              </w:rPr>
              <w:t>年度</w:t>
            </w:r>
            <w:r w:rsidRPr="004F6EA5">
              <w:rPr>
                <w:rFonts w:asciiTheme="minorEastAsia" w:hAnsiTheme="minorEastAsia" w:cs="Times New Roman" w:hint="eastAsia"/>
                <w:kern w:val="0"/>
                <w:szCs w:val="21"/>
              </w:rPr>
              <w:t xml:space="preserve"> </w:t>
            </w:r>
            <w:r w:rsidRPr="004F6EA5">
              <w:rPr>
                <w:rFonts w:asciiTheme="minorEastAsia" w:hAnsiTheme="minorEastAsia" w:cs="Times New Roman" w:hint="eastAsia"/>
                <w:kern w:val="0"/>
                <w:szCs w:val="21"/>
              </w:rPr>
              <w:t xml:space="preserve">男　</w:t>
            </w:r>
            <w:r w:rsidRPr="004F6EA5">
              <w:rPr>
                <w:rFonts w:asciiTheme="minorEastAsia" w:hAnsiTheme="minorEastAsia" w:cs="Times New Roman" w:hint="eastAsia"/>
                <w:kern w:val="0"/>
                <w:szCs w:val="21"/>
              </w:rPr>
              <w:t>79.2</w:t>
            </w:r>
            <w:r w:rsidRPr="004F6EA5">
              <w:rPr>
                <w:rFonts w:asciiTheme="minorEastAsia" w:hAnsiTheme="minorEastAsia" w:cs="Times New Roman" w:hint="eastAsia"/>
                <w:kern w:val="0"/>
                <w:szCs w:val="21"/>
              </w:rPr>
              <w:t>歳</w:t>
            </w:r>
          </w:p>
          <w:p w14:paraId="24CDB96E" w14:textId="77777777" w:rsidR="00E0796B" w:rsidRPr="004F6EA5" w:rsidRDefault="00E0796B" w:rsidP="002B3A84">
            <w:pPr>
              <w:widowControl/>
              <w:spacing w:line="300" w:lineRule="exact"/>
              <w:ind w:firstLineChars="425" w:firstLine="893"/>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 xml:space="preserve">女　</w:t>
            </w:r>
            <w:r w:rsidRPr="004F6EA5">
              <w:rPr>
                <w:rFonts w:asciiTheme="minorEastAsia" w:hAnsiTheme="minorEastAsia" w:cs="Times New Roman" w:hint="eastAsia"/>
                <w:kern w:val="0"/>
                <w:szCs w:val="21"/>
              </w:rPr>
              <w:t>82.4</w:t>
            </w:r>
            <w:r w:rsidRPr="004F6EA5">
              <w:rPr>
                <w:rFonts w:asciiTheme="minorEastAsia" w:hAnsiTheme="minorEastAsia" w:cs="Times New Roman" w:hint="eastAsia"/>
                <w:kern w:val="0"/>
                <w:szCs w:val="21"/>
              </w:rPr>
              <w:t>歳</w:t>
            </w:r>
          </w:p>
          <w:p w14:paraId="034F76A6" w14:textId="77777777" w:rsidR="00E0796B" w:rsidRPr="004F6EA5" w:rsidRDefault="00E0796B" w:rsidP="002B3A84">
            <w:pPr>
              <w:widowControl/>
              <w:spacing w:line="300" w:lineRule="exact"/>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H29</w:t>
            </w:r>
            <w:r w:rsidRPr="004F6EA5">
              <w:rPr>
                <w:rFonts w:asciiTheme="minorEastAsia" w:hAnsiTheme="minorEastAsia" w:cs="Times New Roman" w:hint="eastAsia"/>
                <w:kern w:val="0"/>
                <w:szCs w:val="21"/>
              </w:rPr>
              <w:t>年度</w:t>
            </w:r>
            <w:r w:rsidRPr="004F6EA5">
              <w:rPr>
                <w:rFonts w:asciiTheme="minorEastAsia" w:hAnsiTheme="minorEastAsia" w:cs="Times New Roman" w:hint="eastAsia"/>
                <w:kern w:val="0"/>
                <w:szCs w:val="21"/>
              </w:rPr>
              <w:t xml:space="preserve"> </w:t>
            </w:r>
            <w:r w:rsidRPr="004F6EA5">
              <w:rPr>
                <w:rFonts w:asciiTheme="minorEastAsia" w:hAnsiTheme="minorEastAsia" w:cs="Times New Roman" w:hint="eastAsia"/>
                <w:kern w:val="0"/>
                <w:szCs w:val="21"/>
              </w:rPr>
              <w:t xml:space="preserve">男　</w:t>
            </w:r>
            <w:r w:rsidRPr="004F6EA5">
              <w:rPr>
                <w:rFonts w:asciiTheme="minorEastAsia" w:hAnsiTheme="minorEastAsia" w:cs="Times New Roman"/>
                <w:kern w:val="0"/>
                <w:szCs w:val="21"/>
              </w:rPr>
              <w:t>80.0</w:t>
            </w:r>
            <w:r w:rsidRPr="004F6EA5">
              <w:rPr>
                <w:rFonts w:asciiTheme="minorEastAsia" w:hAnsiTheme="minorEastAsia" w:cs="Times New Roman" w:hint="eastAsia"/>
                <w:kern w:val="0"/>
                <w:szCs w:val="21"/>
              </w:rPr>
              <w:t>歳</w:t>
            </w:r>
          </w:p>
          <w:p w14:paraId="1A876EF0" w14:textId="77777777" w:rsidR="00E0796B" w:rsidRPr="004F6EA5" w:rsidRDefault="00E0796B" w:rsidP="002B3A84">
            <w:pPr>
              <w:widowControl/>
              <w:spacing w:line="300" w:lineRule="exact"/>
              <w:ind w:firstLineChars="425" w:firstLine="893"/>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 xml:space="preserve">女　</w:t>
            </w:r>
            <w:r w:rsidRPr="004F6EA5">
              <w:rPr>
                <w:rFonts w:asciiTheme="minorEastAsia" w:hAnsiTheme="minorEastAsia" w:cs="Times New Roman" w:hint="eastAsia"/>
                <w:kern w:val="0"/>
                <w:szCs w:val="21"/>
              </w:rPr>
              <w:t>83.2</w:t>
            </w:r>
            <w:r w:rsidRPr="004F6EA5">
              <w:rPr>
                <w:rFonts w:asciiTheme="minorEastAsia" w:hAnsiTheme="minorEastAsia" w:cs="Times New Roman" w:hint="eastAsia"/>
                <w:kern w:val="0"/>
                <w:szCs w:val="21"/>
              </w:rPr>
              <w:t>歳</w:t>
            </w:r>
          </w:p>
          <w:p w14:paraId="58B79C3E" w14:textId="77777777" w:rsidR="00E0796B" w:rsidRPr="004F6EA5" w:rsidRDefault="00E0796B" w:rsidP="002B3A84">
            <w:pPr>
              <w:widowControl/>
              <w:spacing w:line="300" w:lineRule="exact"/>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H30</w:t>
            </w:r>
            <w:r w:rsidRPr="004F6EA5">
              <w:rPr>
                <w:rFonts w:asciiTheme="minorEastAsia" w:hAnsiTheme="minorEastAsia" w:cs="Times New Roman" w:hint="eastAsia"/>
                <w:kern w:val="0"/>
                <w:szCs w:val="21"/>
              </w:rPr>
              <w:t>年度</w:t>
            </w:r>
            <w:r w:rsidRPr="004F6EA5">
              <w:rPr>
                <w:rFonts w:asciiTheme="minorEastAsia" w:hAnsiTheme="minorEastAsia" w:cs="Times New Roman" w:hint="eastAsia"/>
                <w:kern w:val="0"/>
                <w:szCs w:val="21"/>
              </w:rPr>
              <w:t xml:space="preserve"> </w:t>
            </w:r>
            <w:r w:rsidRPr="004F6EA5">
              <w:rPr>
                <w:rFonts w:asciiTheme="minorEastAsia" w:hAnsiTheme="minorEastAsia" w:cs="Times New Roman" w:hint="eastAsia"/>
                <w:kern w:val="0"/>
                <w:szCs w:val="21"/>
              </w:rPr>
              <w:t xml:space="preserve">男　</w:t>
            </w:r>
            <w:r w:rsidRPr="004F6EA5">
              <w:rPr>
                <w:rFonts w:asciiTheme="minorEastAsia" w:hAnsiTheme="minorEastAsia" w:cs="Times New Roman"/>
                <w:kern w:val="0"/>
                <w:szCs w:val="21"/>
              </w:rPr>
              <w:t>79.9</w:t>
            </w:r>
            <w:r w:rsidRPr="004F6EA5">
              <w:rPr>
                <w:rFonts w:asciiTheme="minorEastAsia" w:hAnsiTheme="minorEastAsia" w:cs="Times New Roman" w:hint="eastAsia"/>
                <w:kern w:val="0"/>
                <w:szCs w:val="21"/>
              </w:rPr>
              <w:t>歳</w:t>
            </w:r>
          </w:p>
          <w:p w14:paraId="16F1EA11" w14:textId="77777777" w:rsidR="00E0796B" w:rsidRPr="004F6EA5" w:rsidRDefault="00E0796B" w:rsidP="002B3A84">
            <w:pPr>
              <w:widowControl/>
              <w:spacing w:line="300" w:lineRule="exact"/>
              <w:ind w:firstLineChars="425" w:firstLine="893"/>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 xml:space="preserve">女　</w:t>
            </w:r>
            <w:r w:rsidRPr="004F6EA5">
              <w:rPr>
                <w:rFonts w:asciiTheme="minorEastAsia" w:hAnsiTheme="minorEastAsia" w:cs="Times New Roman" w:hint="eastAsia"/>
                <w:kern w:val="0"/>
                <w:szCs w:val="21"/>
              </w:rPr>
              <w:t>8</w:t>
            </w:r>
            <w:r w:rsidRPr="004F6EA5">
              <w:rPr>
                <w:rFonts w:asciiTheme="minorEastAsia" w:hAnsiTheme="minorEastAsia" w:cs="Times New Roman"/>
                <w:kern w:val="0"/>
                <w:szCs w:val="21"/>
              </w:rPr>
              <w:t>2.6</w:t>
            </w:r>
            <w:r w:rsidRPr="004F6EA5">
              <w:rPr>
                <w:rFonts w:asciiTheme="minorEastAsia" w:hAnsiTheme="minorEastAsia" w:cs="Times New Roman" w:hint="eastAsia"/>
                <w:kern w:val="0"/>
                <w:szCs w:val="21"/>
              </w:rPr>
              <w:t>歳</w:t>
            </w:r>
          </w:p>
          <w:p w14:paraId="59AD4519" w14:textId="77777777" w:rsidR="00E0796B" w:rsidRPr="004F6EA5" w:rsidRDefault="00E0796B" w:rsidP="002B3A84">
            <w:pPr>
              <w:widowControl/>
              <w:spacing w:line="300" w:lineRule="exact"/>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H31</w:t>
            </w:r>
            <w:r w:rsidRPr="004F6EA5">
              <w:rPr>
                <w:rFonts w:asciiTheme="minorEastAsia" w:hAnsiTheme="minorEastAsia" w:cs="Times New Roman" w:hint="eastAsia"/>
                <w:kern w:val="0"/>
                <w:szCs w:val="21"/>
              </w:rPr>
              <w:t>年度</w:t>
            </w:r>
            <w:r w:rsidRPr="004F6EA5">
              <w:rPr>
                <w:rFonts w:asciiTheme="minorEastAsia" w:hAnsiTheme="minorEastAsia" w:cs="Times New Roman" w:hint="eastAsia"/>
                <w:kern w:val="0"/>
                <w:szCs w:val="21"/>
              </w:rPr>
              <w:t xml:space="preserve"> </w:t>
            </w:r>
            <w:r w:rsidRPr="004F6EA5">
              <w:rPr>
                <w:rFonts w:asciiTheme="minorEastAsia" w:hAnsiTheme="minorEastAsia" w:cs="Times New Roman" w:hint="eastAsia"/>
                <w:kern w:val="0"/>
                <w:szCs w:val="21"/>
              </w:rPr>
              <w:t xml:space="preserve">男　</w:t>
            </w:r>
            <w:r w:rsidRPr="004F6EA5">
              <w:rPr>
                <w:rFonts w:asciiTheme="minorEastAsia" w:hAnsiTheme="minorEastAsia" w:cs="Times New Roman"/>
                <w:kern w:val="0"/>
                <w:szCs w:val="21"/>
              </w:rPr>
              <w:t>79.4</w:t>
            </w:r>
            <w:r w:rsidRPr="004F6EA5">
              <w:rPr>
                <w:rFonts w:asciiTheme="minorEastAsia" w:hAnsiTheme="minorEastAsia" w:cs="Times New Roman" w:hint="eastAsia"/>
                <w:kern w:val="0"/>
                <w:szCs w:val="21"/>
              </w:rPr>
              <w:t>歳</w:t>
            </w:r>
          </w:p>
          <w:p w14:paraId="6740AF64" w14:textId="77777777" w:rsidR="00E0796B" w:rsidRPr="004F6EA5" w:rsidRDefault="00E0796B" w:rsidP="002B3A84">
            <w:pPr>
              <w:widowControl/>
              <w:spacing w:line="300" w:lineRule="exact"/>
              <w:ind w:firstLineChars="425" w:firstLine="893"/>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 xml:space="preserve">女　</w:t>
            </w:r>
            <w:r w:rsidRPr="004F6EA5">
              <w:rPr>
                <w:rFonts w:asciiTheme="minorEastAsia" w:hAnsiTheme="minorEastAsia" w:cs="Times New Roman" w:hint="eastAsia"/>
                <w:kern w:val="0"/>
                <w:szCs w:val="21"/>
              </w:rPr>
              <w:t>8</w:t>
            </w:r>
            <w:r w:rsidRPr="004F6EA5">
              <w:rPr>
                <w:rFonts w:asciiTheme="minorEastAsia" w:hAnsiTheme="minorEastAsia" w:cs="Times New Roman"/>
                <w:kern w:val="0"/>
                <w:szCs w:val="21"/>
              </w:rPr>
              <w:t>3.8</w:t>
            </w:r>
            <w:r w:rsidRPr="004F6EA5">
              <w:rPr>
                <w:rFonts w:asciiTheme="minorEastAsia" w:hAnsiTheme="minorEastAsia" w:cs="Times New Roman" w:hint="eastAsia"/>
                <w:kern w:val="0"/>
                <w:szCs w:val="21"/>
              </w:rPr>
              <w:t>歳</w:t>
            </w:r>
          </w:p>
        </w:tc>
        <w:tc>
          <w:tcPr>
            <w:tcW w:w="3090" w:type="dxa"/>
            <w:tcBorders>
              <w:top w:val="single" w:sz="4" w:space="0" w:color="000000"/>
              <w:left w:val="nil"/>
              <w:bottom w:val="single" w:sz="4" w:space="0" w:color="000000"/>
              <w:right w:val="single" w:sz="4" w:space="0" w:color="000000"/>
            </w:tcBorders>
            <w:shd w:val="clear" w:color="auto" w:fill="auto"/>
            <w:hideMark/>
          </w:tcPr>
          <w:p w14:paraId="37956AF7" w14:textId="77777777" w:rsidR="00E0796B" w:rsidRPr="004F6EA5" w:rsidRDefault="00E0796B" w:rsidP="002B3A84">
            <w:pPr>
              <w:widowControl/>
              <w:jc w:val="left"/>
              <w:rPr>
                <w:rFonts w:asciiTheme="minorEastAsia" w:hAnsiTheme="minorEastAsia" w:cs="Times New Roman"/>
                <w:kern w:val="0"/>
                <w:sz w:val="20"/>
                <w:szCs w:val="20"/>
              </w:rPr>
            </w:pPr>
            <w:r w:rsidRPr="004F6EA5">
              <w:rPr>
                <w:rFonts w:asciiTheme="minorEastAsia" w:hAnsiTheme="minorEastAsia" w:cs="Times New Roman" w:hint="eastAsia"/>
                <w:kern w:val="0"/>
                <w:sz w:val="18"/>
                <w:szCs w:val="18"/>
              </w:rPr>
              <w:t>数値目標は設定せず、延伸を目標にしている。徐々に延伸あり。</w:t>
            </w:r>
            <w:r w:rsidRPr="004F6EA5">
              <w:rPr>
                <w:rFonts w:asciiTheme="minorEastAsia" w:hAnsiTheme="minorEastAsia" w:cs="Times New Roman" w:hint="eastAsia"/>
                <w:kern w:val="0"/>
                <w:sz w:val="18"/>
                <w:szCs w:val="18"/>
              </w:rPr>
              <w:t xml:space="preserve"> </w:t>
            </w:r>
          </w:p>
        </w:tc>
      </w:tr>
      <w:tr w:rsidR="00E0796B" w:rsidRPr="004F6EA5" w14:paraId="3FEA736D" w14:textId="77777777" w:rsidTr="002B3A84">
        <w:trPr>
          <w:trHeight w:val="1527"/>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7CC02" w14:textId="77777777" w:rsidR="00E0796B" w:rsidRPr="004F6EA5" w:rsidRDefault="00E0796B" w:rsidP="004F6EA5">
            <w:pPr>
              <w:widowControl/>
              <w:jc w:val="left"/>
              <w:rPr>
                <w:rFonts w:asciiTheme="minorEastAsia" w:hAnsiTheme="minorEastAsia" w:cs="Times New Roman"/>
                <w:kern w:val="0"/>
                <w:sz w:val="20"/>
                <w:szCs w:val="20"/>
              </w:rPr>
            </w:pPr>
            <w:r w:rsidRPr="004F6EA5">
              <w:rPr>
                <w:rFonts w:asciiTheme="minorEastAsia" w:hAnsiTheme="minorEastAsia" w:cs="Times New Roman" w:hint="eastAsia"/>
                <w:kern w:val="0"/>
                <w:szCs w:val="21"/>
              </w:rPr>
              <w:t>1</w:t>
            </w:r>
            <w:r w:rsidRPr="004F6EA5">
              <w:rPr>
                <w:rFonts w:asciiTheme="minorEastAsia" w:hAnsiTheme="minorEastAsia" w:cs="Times New Roman" w:hint="eastAsia"/>
                <w:kern w:val="0"/>
                <w:szCs w:val="21"/>
              </w:rPr>
              <w:t>人当たり医療費</w:t>
            </w:r>
          </w:p>
        </w:tc>
        <w:tc>
          <w:tcPr>
            <w:tcW w:w="850" w:type="dxa"/>
            <w:tcBorders>
              <w:top w:val="single" w:sz="4" w:space="0" w:color="000000"/>
              <w:left w:val="nil"/>
              <w:bottom w:val="single" w:sz="4" w:space="0" w:color="000000"/>
              <w:right w:val="single" w:sz="4" w:space="0" w:color="000000"/>
            </w:tcBorders>
            <w:shd w:val="clear" w:color="auto" w:fill="auto"/>
            <w:hideMark/>
          </w:tcPr>
          <w:p w14:paraId="27DA6662" w14:textId="77777777" w:rsidR="00E0796B" w:rsidRPr="004F6EA5" w:rsidRDefault="00E0796B" w:rsidP="002B3A84">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w:t>
            </w:r>
            <w:r w:rsidRPr="004F6EA5">
              <w:rPr>
                <w:rFonts w:asciiTheme="minorEastAsia" w:hAnsiTheme="minorEastAsia" w:cs="Times New Roman" w:hint="eastAsia"/>
                <w:kern w:val="0"/>
                <w:szCs w:val="21"/>
              </w:rPr>
              <w:t xml:space="preserve"> </w:t>
            </w:r>
          </w:p>
        </w:tc>
        <w:tc>
          <w:tcPr>
            <w:tcW w:w="1418" w:type="dxa"/>
            <w:tcBorders>
              <w:top w:val="single" w:sz="4" w:space="0" w:color="000000"/>
              <w:left w:val="nil"/>
              <w:bottom w:val="single" w:sz="4" w:space="0" w:color="000000"/>
              <w:right w:val="single" w:sz="4" w:space="0" w:color="000000"/>
            </w:tcBorders>
            <w:shd w:val="clear" w:color="auto" w:fill="auto"/>
            <w:hideMark/>
          </w:tcPr>
          <w:p w14:paraId="0096889C" w14:textId="77777777" w:rsidR="00E0796B" w:rsidRPr="004F6EA5" w:rsidRDefault="00E0796B" w:rsidP="002B3A84">
            <w:pPr>
              <w:widowControl/>
              <w:jc w:val="left"/>
              <w:rPr>
                <w:rFonts w:asciiTheme="minorEastAsia" w:hAnsiTheme="minorEastAsia" w:cs="Times New Roman"/>
                <w:kern w:val="0"/>
                <w:sz w:val="20"/>
                <w:szCs w:val="20"/>
              </w:rPr>
            </w:pPr>
            <w:r w:rsidRPr="004F6EA5">
              <w:rPr>
                <w:rFonts w:asciiTheme="minorEastAsia" w:hAnsiTheme="minorEastAsia" w:cs="Times New Roman" w:hint="eastAsia"/>
                <w:kern w:val="0"/>
                <w:szCs w:val="21"/>
              </w:rPr>
              <w:t>329,000</w:t>
            </w:r>
            <w:r w:rsidRPr="004F6EA5">
              <w:rPr>
                <w:rFonts w:asciiTheme="minorEastAsia" w:hAnsiTheme="minorEastAsia" w:cs="Times New Roman" w:hint="eastAsia"/>
                <w:kern w:val="0"/>
                <w:szCs w:val="21"/>
              </w:rPr>
              <w:t>円</w:t>
            </w:r>
            <w:r w:rsidRPr="004F6EA5">
              <w:rPr>
                <w:rFonts w:asciiTheme="minorEastAsia" w:hAnsiTheme="minorEastAsia" w:cs="Times New Roman" w:hint="eastAsia"/>
                <w:kern w:val="0"/>
                <w:szCs w:val="21"/>
              </w:rPr>
              <w:t xml:space="preserve"> </w:t>
            </w:r>
            <w:r w:rsidRPr="004F6EA5">
              <w:rPr>
                <w:rFonts w:asciiTheme="minorEastAsia" w:hAnsiTheme="minorEastAsia" w:cs="Times New Roman" w:hint="eastAsia"/>
                <w:kern w:val="0"/>
                <w:szCs w:val="21"/>
              </w:rPr>
              <w:br/>
            </w:r>
            <w:r w:rsidRPr="004F6EA5">
              <w:rPr>
                <w:rFonts w:asciiTheme="minorEastAsia" w:hAnsiTheme="minorEastAsia" w:cs="Times New Roman" w:hint="eastAsia"/>
                <w:kern w:val="0"/>
                <w:sz w:val="16"/>
                <w:szCs w:val="16"/>
              </w:rPr>
              <w:t>（</w:t>
            </w:r>
            <w:r w:rsidRPr="004F6EA5">
              <w:rPr>
                <w:rFonts w:asciiTheme="minorEastAsia" w:hAnsiTheme="minorEastAsia" w:cs="Times New Roman" w:hint="eastAsia"/>
                <w:kern w:val="0"/>
                <w:sz w:val="16"/>
                <w:szCs w:val="16"/>
              </w:rPr>
              <w:t xml:space="preserve">H28 </w:t>
            </w:r>
            <w:r w:rsidRPr="004F6EA5">
              <w:rPr>
                <w:rFonts w:asciiTheme="minorEastAsia" w:hAnsiTheme="minorEastAsia" w:cs="Times New Roman" w:hint="eastAsia"/>
                <w:kern w:val="0"/>
                <w:sz w:val="16"/>
                <w:szCs w:val="16"/>
              </w:rPr>
              <w:t>年度）</w:t>
            </w:r>
            <w:r w:rsidRPr="004F6EA5">
              <w:rPr>
                <w:rFonts w:asciiTheme="minorEastAsia" w:hAnsiTheme="minorEastAsia" w:cs="Times New Roman" w:hint="eastAsia"/>
                <w:kern w:val="0"/>
                <w:szCs w:val="21"/>
              </w:rPr>
              <w:t xml:space="preserve"> </w:t>
            </w:r>
          </w:p>
        </w:tc>
        <w:tc>
          <w:tcPr>
            <w:tcW w:w="2268" w:type="dxa"/>
            <w:tcBorders>
              <w:top w:val="single" w:sz="4" w:space="0" w:color="000000"/>
              <w:left w:val="nil"/>
              <w:bottom w:val="single" w:sz="4" w:space="0" w:color="000000"/>
              <w:right w:val="single" w:sz="4" w:space="0" w:color="000000"/>
            </w:tcBorders>
            <w:shd w:val="clear" w:color="auto" w:fill="auto"/>
            <w:hideMark/>
          </w:tcPr>
          <w:p w14:paraId="2A037555" w14:textId="77777777" w:rsidR="00E0796B" w:rsidRPr="004F6EA5" w:rsidRDefault="00E0796B" w:rsidP="002B3A84">
            <w:pPr>
              <w:widowControl/>
              <w:spacing w:line="360" w:lineRule="exact"/>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H28</w:t>
            </w:r>
            <w:r w:rsidRPr="004F6EA5">
              <w:rPr>
                <w:rFonts w:asciiTheme="minorEastAsia" w:hAnsiTheme="minorEastAsia" w:cs="Times New Roman" w:hint="eastAsia"/>
                <w:kern w:val="0"/>
                <w:szCs w:val="21"/>
              </w:rPr>
              <w:t>年度</w:t>
            </w:r>
            <w:r w:rsidRPr="004F6EA5">
              <w:rPr>
                <w:rFonts w:asciiTheme="minorEastAsia" w:hAnsiTheme="minorEastAsia" w:cs="Times New Roman" w:hint="eastAsia"/>
                <w:kern w:val="0"/>
                <w:szCs w:val="21"/>
              </w:rPr>
              <w:t xml:space="preserve"> 329,000</w:t>
            </w:r>
            <w:r w:rsidRPr="004F6EA5">
              <w:rPr>
                <w:rFonts w:asciiTheme="minorEastAsia" w:hAnsiTheme="minorEastAsia" w:cs="Times New Roman" w:hint="eastAsia"/>
                <w:kern w:val="0"/>
                <w:szCs w:val="21"/>
              </w:rPr>
              <w:t>円</w:t>
            </w:r>
            <w:r w:rsidRPr="004F6EA5">
              <w:rPr>
                <w:rFonts w:asciiTheme="minorEastAsia" w:hAnsiTheme="minorEastAsia" w:cs="Times New Roman" w:hint="eastAsia"/>
                <w:kern w:val="0"/>
                <w:szCs w:val="21"/>
              </w:rPr>
              <w:br/>
              <w:t>H29</w:t>
            </w:r>
            <w:r w:rsidRPr="004F6EA5">
              <w:rPr>
                <w:rFonts w:asciiTheme="minorEastAsia" w:hAnsiTheme="minorEastAsia" w:cs="Times New Roman" w:hint="eastAsia"/>
                <w:kern w:val="0"/>
                <w:szCs w:val="21"/>
              </w:rPr>
              <w:t>年度</w:t>
            </w:r>
            <w:r w:rsidRPr="004F6EA5">
              <w:rPr>
                <w:rFonts w:asciiTheme="minorEastAsia" w:hAnsiTheme="minorEastAsia" w:cs="Times New Roman" w:hint="eastAsia"/>
                <w:kern w:val="0"/>
                <w:szCs w:val="21"/>
              </w:rPr>
              <w:t xml:space="preserve"> 335,000</w:t>
            </w:r>
            <w:r w:rsidRPr="004F6EA5">
              <w:rPr>
                <w:rFonts w:asciiTheme="minorEastAsia" w:hAnsiTheme="minorEastAsia" w:cs="Times New Roman" w:hint="eastAsia"/>
                <w:kern w:val="0"/>
                <w:szCs w:val="21"/>
              </w:rPr>
              <w:t>円</w:t>
            </w:r>
          </w:p>
          <w:p w14:paraId="61B8FB3F" w14:textId="77777777" w:rsidR="00E0796B" w:rsidRPr="004F6EA5" w:rsidRDefault="00E0796B" w:rsidP="002B3A84">
            <w:pPr>
              <w:widowControl/>
              <w:spacing w:line="360" w:lineRule="exact"/>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H30</w:t>
            </w:r>
            <w:r w:rsidRPr="004F6EA5">
              <w:rPr>
                <w:rFonts w:asciiTheme="minorEastAsia" w:hAnsiTheme="minorEastAsia" w:cs="Times New Roman" w:hint="eastAsia"/>
                <w:kern w:val="0"/>
                <w:szCs w:val="21"/>
              </w:rPr>
              <w:t>年度</w:t>
            </w:r>
            <w:r w:rsidRPr="004F6EA5">
              <w:rPr>
                <w:rFonts w:asciiTheme="minorEastAsia" w:hAnsiTheme="minorEastAsia" w:cs="Times New Roman" w:hint="eastAsia"/>
                <w:kern w:val="0"/>
                <w:szCs w:val="21"/>
              </w:rPr>
              <w:t xml:space="preserve"> 336,000</w:t>
            </w:r>
            <w:r w:rsidRPr="004F6EA5">
              <w:rPr>
                <w:rFonts w:asciiTheme="minorEastAsia" w:hAnsiTheme="minorEastAsia" w:cs="Times New Roman" w:hint="eastAsia"/>
                <w:kern w:val="0"/>
                <w:szCs w:val="21"/>
              </w:rPr>
              <w:t>円</w:t>
            </w:r>
          </w:p>
          <w:p w14:paraId="108B7C2A" w14:textId="77777777" w:rsidR="00E0796B" w:rsidRPr="004F6EA5" w:rsidRDefault="00E0796B" w:rsidP="002B3A84">
            <w:pPr>
              <w:widowControl/>
              <w:spacing w:line="360" w:lineRule="exact"/>
              <w:jc w:val="center"/>
              <w:rPr>
                <w:rFonts w:asciiTheme="minorEastAsia" w:hAnsiTheme="minorEastAsia" w:cs="Times New Roman"/>
                <w:kern w:val="0"/>
                <w:sz w:val="20"/>
                <w:szCs w:val="20"/>
              </w:rPr>
            </w:pPr>
            <w:r w:rsidRPr="004F6EA5">
              <w:rPr>
                <w:rFonts w:asciiTheme="minorEastAsia" w:hAnsiTheme="minorEastAsia" w:cs="Times New Roman" w:hint="eastAsia"/>
                <w:kern w:val="0"/>
                <w:szCs w:val="21"/>
              </w:rPr>
              <w:t>H31</w:t>
            </w:r>
            <w:r w:rsidRPr="004F6EA5">
              <w:rPr>
                <w:rFonts w:asciiTheme="minorEastAsia" w:hAnsiTheme="minorEastAsia" w:cs="Times New Roman" w:hint="eastAsia"/>
                <w:kern w:val="0"/>
                <w:szCs w:val="21"/>
              </w:rPr>
              <w:t>年度</w:t>
            </w:r>
            <w:r w:rsidRPr="004F6EA5">
              <w:rPr>
                <w:rFonts w:asciiTheme="minorEastAsia" w:hAnsiTheme="minorEastAsia" w:cs="Times New Roman" w:hint="eastAsia"/>
                <w:kern w:val="0"/>
                <w:szCs w:val="21"/>
              </w:rPr>
              <w:t xml:space="preserve"> 350,000</w:t>
            </w:r>
            <w:r w:rsidRPr="004F6EA5">
              <w:rPr>
                <w:rFonts w:asciiTheme="minorEastAsia" w:hAnsiTheme="minorEastAsia" w:cs="Times New Roman" w:hint="eastAsia"/>
                <w:kern w:val="0"/>
                <w:szCs w:val="21"/>
              </w:rPr>
              <w:t>円</w:t>
            </w:r>
          </w:p>
        </w:tc>
        <w:tc>
          <w:tcPr>
            <w:tcW w:w="3090" w:type="dxa"/>
            <w:tcBorders>
              <w:top w:val="single" w:sz="4" w:space="0" w:color="000000"/>
              <w:left w:val="nil"/>
              <w:bottom w:val="single" w:sz="4" w:space="0" w:color="000000"/>
              <w:right w:val="single" w:sz="4" w:space="0" w:color="000000"/>
            </w:tcBorders>
            <w:shd w:val="clear" w:color="auto" w:fill="auto"/>
            <w:hideMark/>
          </w:tcPr>
          <w:p w14:paraId="52271200" w14:textId="55600DCC" w:rsidR="00E0796B" w:rsidRPr="004F6EA5" w:rsidRDefault="00E0796B" w:rsidP="002B3A84">
            <w:pPr>
              <w:widowControl/>
              <w:jc w:val="left"/>
              <w:rPr>
                <w:rFonts w:asciiTheme="minorEastAsia" w:hAnsiTheme="minorEastAsia" w:cs="Times New Roman"/>
                <w:kern w:val="0"/>
                <w:sz w:val="20"/>
                <w:szCs w:val="20"/>
              </w:rPr>
            </w:pPr>
            <w:r w:rsidRPr="004F6EA5">
              <w:rPr>
                <w:rFonts w:asciiTheme="minorEastAsia" w:hAnsiTheme="minorEastAsia" w:cs="Times New Roman" w:hint="eastAsia"/>
                <w:kern w:val="0"/>
                <w:sz w:val="18"/>
                <w:szCs w:val="18"/>
              </w:rPr>
              <w:t>数値目標は設定せず。大分類別等の詳細は</w:t>
            </w:r>
            <w:r w:rsidR="00796ABA" w:rsidRPr="004F6EA5">
              <w:rPr>
                <w:rFonts w:asciiTheme="minorEastAsia" w:hAnsiTheme="minorEastAsia" w:cs="Times New Roman" w:hint="eastAsia"/>
                <w:kern w:val="0"/>
                <w:sz w:val="18"/>
                <w:szCs w:val="18"/>
              </w:rPr>
              <w:t>別紙資料</w:t>
            </w:r>
            <w:r w:rsidRPr="004F6EA5">
              <w:rPr>
                <w:rFonts w:asciiTheme="minorEastAsia" w:hAnsiTheme="minorEastAsia" w:cs="Times New Roman" w:hint="eastAsia"/>
                <w:kern w:val="0"/>
                <w:sz w:val="18"/>
                <w:szCs w:val="18"/>
              </w:rPr>
              <w:t>のとおり。</w:t>
            </w:r>
            <w:r w:rsidRPr="004F6EA5">
              <w:rPr>
                <w:rFonts w:asciiTheme="minorEastAsia" w:hAnsiTheme="minorEastAsia" w:cs="Times New Roman" w:hint="eastAsia"/>
                <w:kern w:val="0"/>
                <w:sz w:val="18"/>
                <w:szCs w:val="18"/>
              </w:rPr>
              <w:t xml:space="preserve"> </w:t>
            </w:r>
          </w:p>
        </w:tc>
      </w:tr>
      <w:tr w:rsidR="00E0796B" w:rsidRPr="004F6EA5" w14:paraId="2A32496F" w14:textId="77777777" w:rsidTr="002B3A84">
        <w:trPr>
          <w:trHeight w:val="1549"/>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AE5E1" w14:textId="77777777" w:rsidR="00E0796B" w:rsidRPr="004F6EA5" w:rsidRDefault="00E0796B" w:rsidP="004F6EA5">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患者数</w:t>
            </w:r>
          </w:p>
        </w:tc>
        <w:tc>
          <w:tcPr>
            <w:tcW w:w="850" w:type="dxa"/>
            <w:tcBorders>
              <w:top w:val="single" w:sz="4" w:space="0" w:color="000000"/>
              <w:left w:val="nil"/>
              <w:bottom w:val="single" w:sz="4" w:space="0" w:color="000000"/>
              <w:right w:val="single" w:sz="4" w:space="0" w:color="000000"/>
            </w:tcBorders>
            <w:shd w:val="clear" w:color="auto" w:fill="auto"/>
            <w:hideMark/>
          </w:tcPr>
          <w:p w14:paraId="5A31B4F0" w14:textId="77777777" w:rsidR="00E0796B" w:rsidRPr="004F6EA5" w:rsidRDefault="00E0796B" w:rsidP="002B3A84">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w:t>
            </w:r>
            <w:r w:rsidRPr="004F6EA5">
              <w:rPr>
                <w:rFonts w:asciiTheme="minorEastAsia" w:hAnsiTheme="minorEastAsia" w:cs="Times New Roman" w:hint="eastAsia"/>
                <w:kern w:val="0"/>
                <w:szCs w:val="21"/>
              </w:rPr>
              <w:t xml:space="preserve"> </w:t>
            </w:r>
          </w:p>
        </w:tc>
        <w:tc>
          <w:tcPr>
            <w:tcW w:w="1418" w:type="dxa"/>
            <w:tcBorders>
              <w:top w:val="single" w:sz="4" w:space="0" w:color="000000"/>
              <w:left w:val="nil"/>
              <w:bottom w:val="single" w:sz="4" w:space="0" w:color="000000"/>
              <w:right w:val="single" w:sz="4" w:space="0" w:color="000000"/>
            </w:tcBorders>
            <w:shd w:val="clear" w:color="auto" w:fill="auto"/>
            <w:hideMark/>
          </w:tcPr>
          <w:p w14:paraId="3FF750FA" w14:textId="77777777" w:rsidR="00E0796B" w:rsidRPr="004F6EA5" w:rsidRDefault="00E0796B" w:rsidP="002B3A84">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 xml:space="preserve"> </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DEA4EFB" w14:textId="77777777" w:rsidR="00E0796B" w:rsidRPr="004F6EA5" w:rsidRDefault="00E0796B" w:rsidP="002B3A84">
            <w:pPr>
              <w:widowControl/>
              <w:spacing w:line="360" w:lineRule="exact"/>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H28</w:t>
            </w:r>
            <w:r w:rsidRPr="004F6EA5">
              <w:rPr>
                <w:rFonts w:asciiTheme="minorEastAsia" w:hAnsiTheme="minorEastAsia" w:cs="Times New Roman" w:hint="eastAsia"/>
                <w:kern w:val="0"/>
                <w:szCs w:val="21"/>
              </w:rPr>
              <w:t xml:space="preserve">年度　</w:t>
            </w:r>
            <w:r w:rsidRPr="004F6EA5">
              <w:rPr>
                <w:rFonts w:asciiTheme="minorEastAsia" w:hAnsiTheme="minorEastAsia" w:cs="Times New Roman" w:hint="eastAsia"/>
                <w:kern w:val="0"/>
                <w:szCs w:val="21"/>
              </w:rPr>
              <w:t>53,136</w:t>
            </w:r>
            <w:r w:rsidRPr="004F6EA5">
              <w:rPr>
                <w:rFonts w:asciiTheme="minorEastAsia" w:hAnsiTheme="minorEastAsia" w:cs="Times New Roman" w:hint="eastAsia"/>
                <w:kern w:val="0"/>
                <w:szCs w:val="21"/>
              </w:rPr>
              <w:t>人</w:t>
            </w:r>
          </w:p>
          <w:p w14:paraId="70E4A396" w14:textId="77777777" w:rsidR="00E0796B" w:rsidRPr="004F6EA5" w:rsidRDefault="00E0796B" w:rsidP="002B3A84">
            <w:pPr>
              <w:widowControl/>
              <w:spacing w:line="360" w:lineRule="exact"/>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H29</w:t>
            </w:r>
            <w:r w:rsidRPr="004F6EA5">
              <w:rPr>
                <w:rFonts w:asciiTheme="minorEastAsia" w:hAnsiTheme="minorEastAsia" w:cs="Times New Roman" w:hint="eastAsia"/>
                <w:kern w:val="0"/>
                <w:szCs w:val="21"/>
              </w:rPr>
              <w:t xml:space="preserve">年度　</w:t>
            </w:r>
            <w:r w:rsidRPr="004F6EA5">
              <w:rPr>
                <w:rFonts w:asciiTheme="minorEastAsia" w:hAnsiTheme="minorEastAsia" w:cs="Times New Roman" w:hint="eastAsia"/>
                <w:kern w:val="0"/>
                <w:szCs w:val="21"/>
              </w:rPr>
              <w:t>49,945</w:t>
            </w:r>
            <w:r w:rsidRPr="004F6EA5">
              <w:rPr>
                <w:rFonts w:asciiTheme="minorEastAsia" w:hAnsiTheme="minorEastAsia" w:cs="Times New Roman" w:hint="eastAsia"/>
                <w:kern w:val="0"/>
                <w:szCs w:val="21"/>
              </w:rPr>
              <w:t>人</w:t>
            </w:r>
          </w:p>
          <w:p w14:paraId="0E64985F" w14:textId="77777777" w:rsidR="00E0796B" w:rsidRPr="004F6EA5" w:rsidRDefault="00E0796B" w:rsidP="002B3A84">
            <w:pPr>
              <w:widowControl/>
              <w:spacing w:line="360" w:lineRule="exact"/>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H30</w:t>
            </w:r>
            <w:r w:rsidRPr="004F6EA5">
              <w:rPr>
                <w:rFonts w:asciiTheme="minorEastAsia" w:hAnsiTheme="minorEastAsia" w:cs="Times New Roman" w:hint="eastAsia"/>
                <w:kern w:val="0"/>
                <w:szCs w:val="21"/>
              </w:rPr>
              <w:t xml:space="preserve">年度　</w:t>
            </w:r>
            <w:r w:rsidRPr="004F6EA5">
              <w:rPr>
                <w:rFonts w:asciiTheme="minorEastAsia" w:hAnsiTheme="minorEastAsia" w:cs="Times New Roman" w:hint="eastAsia"/>
                <w:kern w:val="0"/>
                <w:szCs w:val="21"/>
              </w:rPr>
              <w:t>47,550</w:t>
            </w:r>
            <w:r w:rsidRPr="004F6EA5">
              <w:rPr>
                <w:rFonts w:asciiTheme="minorEastAsia" w:hAnsiTheme="minorEastAsia" w:cs="Times New Roman" w:hint="eastAsia"/>
                <w:kern w:val="0"/>
                <w:szCs w:val="21"/>
              </w:rPr>
              <w:t>人</w:t>
            </w:r>
          </w:p>
          <w:p w14:paraId="4436371F" w14:textId="77777777" w:rsidR="00E0796B" w:rsidRPr="004F6EA5" w:rsidRDefault="00E0796B" w:rsidP="002B3A84">
            <w:pPr>
              <w:widowControl/>
              <w:spacing w:line="360" w:lineRule="exact"/>
              <w:jc w:val="center"/>
              <w:rPr>
                <w:rFonts w:asciiTheme="minorEastAsia" w:hAnsiTheme="minorEastAsia" w:cs="Times New Roman"/>
                <w:kern w:val="0"/>
                <w:szCs w:val="21"/>
              </w:rPr>
            </w:pPr>
            <w:r w:rsidRPr="004F6EA5">
              <w:rPr>
                <w:rFonts w:asciiTheme="minorEastAsia" w:hAnsiTheme="minorEastAsia" w:cs="Times New Roman" w:hint="eastAsia"/>
                <w:kern w:val="0"/>
                <w:szCs w:val="21"/>
              </w:rPr>
              <w:t>H31</w:t>
            </w:r>
            <w:r w:rsidRPr="004F6EA5">
              <w:rPr>
                <w:rFonts w:asciiTheme="minorEastAsia" w:hAnsiTheme="minorEastAsia" w:cs="Times New Roman" w:hint="eastAsia"/>
                <w:kern w:val="0"/>
                <w:szCs w:val="21"/>
              </w:rPr>
              <w:t xml:space="preserve">年度　</w:t>
            </w:r>
            <w:r w:rsidRPr="004F6EA5">
              <w:rPr>
                <w:rFonts w:asciiTheme="minorEastAsia" w:hAnsiTheme="minorEastAsia" w:cs="Times New Roman" w:hint="eastAsia"/>
                <w:kern w:val="0"/>
                <w:szCs w:val="21"/>
              </w:rPr>
              <w:t>44,989</w:t>
            </w:r>
            <w:r w:rsidRPr="004F6EA5">
              <w:rPr>
                <w:rFonts w:asciiTheme="minorEastAsia" w:hAnsiTheme="minorEastAsia" w:cs="Times New Roman" w:hint="eastAsia"/>
                <w:kern w:val="0"/>
                <w:szCs w:val="21"/>
              </w:rPr>
              <w:t>人</w:t>
            </w:r>
          </w:p>
        </w:tc>
        <w:tc>
          <w:tcPr>
            <w:tcW w:w="3090" w:type="dxa"/>
            <w:tcBorders>
              <w:top w:val="single" w:sz="4" w:space="0" w:color="000000"/>
              <w:left w:val="nil"/>
              <w:bottom w:val="single" w:sz="4" w:space="0" w:color="000000"/>
              <w:right w:val="single" w:sz="4" w:space="0" w:color="000000"/>
            </w:tcBorders>
            <w:shd w:val="clear" w:color="auto" w:fill="auto"/>
            <w:hideMark/>
          </w:tcPr>
          <w:p w14:paraId="6EED8C75" w14:textId="1CA78658" w:rsidR="00E0796B" w:rsidRPr="004F6EA5" w:rsidRDefault="00E0796B" w:rsidP="002B3A84">
            <w:pPr>
              <w:widowControl/>
              <w:jc w:val="left"/>
              <w:rPr>
                <w:rFonts w:asciiTheme="minorEastAsia" w:hAnsiTheme="minorEastAsia" w:cs="Times New Roman"/>
                <w:kern w:val="0"/>
                <w:sz w:val="20"/>
                <w:szCs w:val="20"/>
              </w:rPr>
            </w:pPr>
            <w:r w:rsidRPr="004F6EA5">
              <w:rPr>
                <w:rFonts w:asciiTheme="minorEastAsia" w:hAnsiTheme="minorEastAsia" w:cs="Times New Roman" w:hint="eastAsia"/>
                <w:kern w:val="0"/>
                <w:sz w:val="18"/>
                <w:szCs w:val="18"/>
              </w:rPr>
              <w:t>数値目標は設定せず。大分類別等の詳細は</w:t>
            </w:r>
            <w:r w:rsidR="00796ABA" w:rsidRPr="004F6EA5">
              <w:rPr>
                <w:rFonts w:asciiTheme="minorEastAsia" w:hAnsiTheme="minorEastAsia" w:cs="Times New Roman" w:hint="eastAsia"/>
                <w:kern w:val="0"/>
                <w:sz w:val="18"/>
                <w:szCs w:val="18"/>
              </w:rPr>
              <w:t>別紙資料</w:t>
            </w:r>
            <w:r w:rsidRPr="004F6EA5">
              <w:rPr>
                <w:rFonts w:asciiTheme="minorEastAsia" w:hAnsiTheme="minorEastAsia" w:cs="Times New Roman" w:hint="eastAsia"/>
                <w:kern w:val="0"/>
                <w:sz w:val="18"/>
                <w:szCs w:val="18"/>
              </w:rPr>
              <w:t>のとおり。</w:t>
            </w:r>
            <w:r w:rsidRPr="004F6EA5">
              <w:rPr>
                <w:rFonts w:asciiTheme="minorEastAsia" w:hAnsiTheme="minorEastAsia" w:cs="Times New Roman" w:hint="eastAsia"/>
                <w:kern w:val="0"/>
                <w:sz w:val="18"/>
                <w:szCs w:val="18"/>
              </w:rPr>
              <w:t xml:space="preserve"> </w:t>
            </w:r>
          </w:p>
        </w:tc>
      </w:tr>
      <w:tr w:rsidR="00E0796B" w:rsidRPr="004F6EA5" w14:paraId="59B76F5B" w14:textId="77777777" w:rsidTr="002B3A84">
        <w:trPr>
          <w:trHeight w:val="1452"/>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7F493" w14:textId="77777777" w:rsidR="00E0796B" w:rsidRPr="004F6EA5" w:rsidRDefault="00E0796B" w:rsidP="004F6EA5">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指標の評価の</w:t>
            </w:r>
          </w:p>
          <w:p w14:paraId="0BAE8FA9" w14:textId="77777777" w:rsidR="00E0796B" w:rsidRPr="004F6EA5" w:rsidRDefault="00E0796B" w:rsidP="004F6EA5">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まとめ</w:t>
            </w:r>
          </w:p>
        </w:tc>
        <w:tc>
          <w:tcPr>
            <w:tcW w:w="7626" w:type="dxa"/>
            <w:gridSpan w:val="4"/>
            <w:tcBorders>
              <w:top w:val="single" w:sz="4" w:space="0" w:color="000000"/>
              <w:left w:val="nil"/>
              <w:bottom w:val="single" w:sz="4" w:space="0" w:color="000000"/>
              <w:right w:val="single" w:sz="4" w:space="0" w:color="000000"/>
            </w:tcBorders>
            <w:shd w:val="clear" w:color="auto" w:fill="auto"/>
            <w:hideMark/>
          </w:tcPr>
          <w:p w14:paraId="42C9FB38" w14:textId="3951863C" w:rsidR="00E0796B" w:rsidRPr="004F6EA5" w:rsidRDefault="00E0796B" w:rsidP="00DD5FA9">
            <w:pPr>
              <w:widowControl/>
              <w:jc w:val="left"/>
              <w:rPr>
                <w:rFonts w:asciiTheme="minorEastAsia" w:hAnsiTheme="minorEastAsia" w:cs="Times New Roman"/>
                <w:kern w:val="0"/>
                <w:sz w:val="20"/>
                <w:szCs w:val="20"/>
              </w:rPr>
            </w:pPr>
            <w:r w:rsidRPr="004F6EA5">
              <w:rPr>
                <w:rFonts w:asciiTheme="minorEastAsia" w:hAnsiTheme="minorEastAsia" w:cs="Times New Roman" w:hint="eastAsia"/>
                <w:kern w:val="0"/>
                <w:szCs w:val="21"/>
              </w:rPr>
              <w:t>上記については、特に数値目標は設定していないが、経年的な変化はモニタリングしている。平均自立期間</w:t>
            </w:r>
            <w:r w:rsidR="00DD5FA9">
              <w:rPr>
                <w:rFonts w:asciiTheme="minorEastAsia" w:hAnsiTheme="minorEastAsia" w:cs="Times New Roman" w:hint="eastAsia"/>
                <w:kern w:val="0"/>
                <w:szCs w:val="21"/>
              </w:rPr>
              <w:t>に大きな変動はないが、</w:t>
            </w:r>
            <w:r w:rsidRPr="004F6EA5">
              <w:rPr>
                <w:rFonts w:asciiTheme="minorEastAsia" w:hAnsiTheme="minorEastAsia" w:cs="Times New Roman" w:hint="eastAsia"/>
                <w:kern w:val="0"/>
                <w:szCs w:val="21"/>
              </w:rPr>
              <w:t>患者数</w:t>
            </w:r>
            <w:r w:rsidR="00DD5FA9">
              <w:rPr>
                <w:rFonts w:asciiTheme="minorEastAsia" w:hAnsiTheme="minorEastAsia" w:cs="Times New Roman" w:hint="eastAsia"/>
                <w:kern w:val="0"/>
                <w:szCs w:val="21"/>
              </w:rPr>
              <w:t>が減少しているのに対し、</w:t>
            </w:r>
            <w:r w:rsidRPr="004F6EA5">
              <w:rPr>
                <w:rFonts w:asciiTheme="minorEastAsia" w:hAnsiTheme="minorEastAsia" w:cs="Times New Roman" w:hint="eastAsia"/>
                <w:kern w:val="0"/>
                <w:szCs w:val="21"/>
              </w:rPr>
              <w:t>医療費は微増傾向にある。傷病別にみると、生活習慣病に係る医療費の減少が認められ、保健事業の何らかの効果があった可能性がある。</w:t>
            </w:r>
            <w:r w:rsidRPr="004F6EA5">
              <w:rPr>
                <w:rFonts w:asciiTheme="minorEastAsia" w:hAnsiTheme="minorEastAsia" w:cs="Times New Roman" w:hint="eastAsia"/>
                <w:kern w:val="0"/>
                <w:szCs w:val="21"/>
              </w:rPr>
              <w:t xml:space="preserve"> </w:t>
            </w:r>
          </w:p>
        </w:tc>
      </w:tr>
      <w:tr w:rsidR="00E0796B" w:rsidRPr="004F6EA5" w14:paraId="556EF5BC" w14:textId="77777777" w:rsidTr="002B3A84">
        <w:trPr>
          <w:trHeight w:val="2142"/>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FF89C" w14:textId="15678C46" w:rsidR="00E0796B" w:rsidRPr="004F6EA5" w:rsidRDefault="00E0796B" w:rsidP="004F6EA5">
            <w:pPr>
              <w:widowControl/>
              <w:jc w:val="left"/>
              <w:rPr>
                <w:rFonts w:asciiTheme="minorEastAsia" w:hAnsiTheme="minorEastAsia" w:cs="Times New Roman"/>
                <w:kern w:val="0"/>
                <w:sz w:val="20"/>
                <w:szCs w:val="20"/>
              </w:rPr>
            </w:pPr>
            <w:r w:rsidRPr="004F6EA5">
              <w:rPr>
                <w:rFonts w:asciiTheme="minorEastAsia" w:hAnsiTheme="minorEastAsia" w:cs="Times New Roman" w:hint="eastAsia"/>
                <w:kern w:val="0"/>
                <w:szCs w:val="21"/>
              </w:rPr>
              <w:t>計画全体でうまくできている点</w:t>
            </w:r>
          </w:p>
        </w:tc>
        <w:tc>
          <w:tcPr>
            <w:tcW w:w="7626" w:type="dxa"/>
            <w:gridSpan w:val="4"/>
            <w:tcBorders>
              <w:top w:val="single" w:sz="4" w:space="0" w:color="000000"/>
              <w:left w:val="nil"/>
              <w:bottom w:val="single" w:sz="4" w:space="0" w:color="000000"/>
              <w:right w:val="single" w:sz="4" w:space="0" w:color="000000"/>
            </w:tcBorders>
            <w:shd w:val="clear" w:color="auto" w:fill="auto"/>
            <w:hideMark/>
          </w:tcPr>
          <w:p w14:paraId="75712B8C" w14:textId="77777777" w:rsidR="00E0796B" w:rsidRPr="004F6EA5" w:rsidRDefault="00E0796B" w:rsidP="002B3A84">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・特定健康診査の受診率は伸び、糖尿病性腎症等重症化予防など、一通りの保健事業を計画通り実施できている。</w:t>
            </w:r>
            <w:r w:rsidRPr="004F6EA5">
              <w:rPr>
                <w:rFonts w:asciiTheme="minorEastAsia" w:hAnsiTheme="minorEastAsia" w:cs="Times New Roman" w:hint="eastAsia"/>
                <w:kern w:val="0"/>
                <w:szCs w:val="21"/>
              </w:rPr>
              <w:t xml:space="preserve"> </w:t>
            </w:r>
            <w:r w:rsidRPr="004F6EA5">
              <w:rPr>
                <w:rFonts w:asciiTheme="minorEastAsia" w:hAnsiTheme="minorEastAsia" w:cs="Times New Roman" w:hint="eastAsia"/>
                <w:kern w:val="0"/>
                <w:szCs w:val="21"/>
              </w:rPr>
              <w:br/>
            </w:r>
            <w:r w:rsidRPr="004F6EA5">
              <w:rPr>
                <w:rFonts w:asciiTheme="minorEastAsia" w:hAnsiTheme="minorEastAsia" w:cs="Times New Roman" w:hint="eastAsia"/>
                <w:kern w:val="0"/>
                <w:szCs w:val="21"/>
              </w:rPr>
              <w:t>・医師会等との連携、国保連合会の支援評価委員会による助言等により、保健事業の質的な向上も図ることができている。</w:t>
            </w:r>
            <w:r w:rsidRPr="004F6EA5">
              <w:rPr>
                <w:rFonts w:asciiTheme="minorEastAsia" w:hAnsiTheme="minorEastAsia" w:cs="Times New Roman" w:hint="eastAsia"/>
                <w:kern w:val="0"/>
                <w:szCs w:val="21"/>
              </w:rPr>
              <w:t xml:space="preserve"> </w:t>
            </w:r>
          </w:p>
          <w:p w14:paraId="11A08084" w14:textId="77777777" w:rsidR="00E0796B" w:rsidRPr="004F6EA5" w:rsidRDefault="00E0796B" w:rsidP="002B3A84">
            <w:pPr>
              <w:widowControl/>
              <w:jc w:val="left"/>
              <w:rPr>
                <w:rFonts w:asciiTheme="minorEastAsia" w:hAnsiTheme="minorEastAsia" w:cs="Times New Roman"/>
                <w:kern w:val="0"/>
                <w:sz w:val="20"/>
                <w:szCs w:val="20"/>
              </w:rPr>
            </w:pPr>
            <w:r w:rsidRPr="004F6EA5">
              <w:rPr>
                <w:rFonts w:asciiTheme="minorEastAsia" w:hAnsiTheme="minorEastAsia" w:cs="Times New Roman" w:hint="eastAsia"/>
                <w:kern w:val="0"/>
                <w:szCs w:val="21"/>
              </w:rPr>
              <w:t>・年度ごとに各事業の実施方法・内容の見直しや改善を行い、効果的な保健事業を実施できている。</w:t>
            </w:r>
          </w:p>
        </w:tc>
      </w:tr>
      <w:tr w:rsidR="00E0796B" w:rsidRPr="004F6EA5" w14:paraId="4A27A4F3" w14:textId="77777777" w:rsidTr="002B3A84">
        <w:trPr>
          <w:trHeight w:val="1814"/>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2BC8D" w14:textId="407D1573" w:rsidR="00E0796B" w:rsidRPr="004F6EA5" w:rsidRDefault="00E0796B" w:rsidP="004F6EA5">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計画全体としてうまくいっていない点</w:t>
            </w:r>
          </w:p>
        </w:tc>
        <w:tc>
          <w:tcPr>
            <w:tcW w:w="7626" w:type="dxa"/>
            <w:gridSpan w:val="4"/>
            <w:tcBorders>
              <w:top w:val="single" w:sz="4" w:space="0" w:color="000000"/>
              <w:left w:val="nil"/>
              <w:bottom w:val="single" w:sz="4" w:space="0" w:color="000000"/>
              <w:right w:val="single" w:sz="4" w:space="0" w:color="000000"/>
            </w:tcBorders>
            <w:shd w:val="clear" w:color="auto" w:fill="auto"/>
            <w:hideMark/>
          </w:tcPr>
          <w:p w14:paraId="1EC84557" w14:textId="77777777" w:rsidR="00E0796B" w:rsidRPr="004F6EA5" w:rsidRDefault="00E0796B" w:rsidP="002B3A84">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・さまざまな取組を行っているものの、特定保健指導の実施率が伸びておらず、糖尿病性腎症重症化予防の参加者も目標より少ない。</w:t>
            </w:r>
            <w:r w:rsidRPr="004F6EA5">
              <w:rPr>
                <w:rFonts w:asciiTheme="minorEastAsia" w:hAnsiTheme="minorEastAsia" w:cs="Times New Roman" w:hint="eastAsia"/>
                <w:kern w:val="0"/>
                <w:szCs w:val="21"/>
              </w:rPr>
              <w:t xml:space="preserve"> </w:t>
            </w:r>
            <w:r w:rsidRPr="004F6EA5">
              <w:rPr>
                <w:rFonts w:asciiTheme="minorEastAsia" w:hAnsiTheme="minorEastAsia" w:cs="Times New Roman" w:hint="eastAsia"/>
                <w:kern w:val="0"/>
                <w:szCs w:val="21"/>
              </w:rPr>
              <w:br/>
            </w:r>
            <w:r w:rsidRPr="004F6EA5">
              <w:rPr>
                <w:rFonts w:asciiTheme="minorEastAsia" w:hAnsiTheme="minorEastAsia" w:cs="Times New Roman" w:hint="eastAsia"/>
                <w:kern w:val="0"/>
                <w:szCs w:val="21"/>
              </w:rPr>
              <w:t>・アウトプットの評価はできているが、アウトカムの評価が十分にできていない事業がある。</w:t>
            </w:r>
            <w:r w:rsidRPr="004F6EA5">
              <w:rPr>
                <w:rFonts w:asciiTheme="minorEastAsia" w:hAnsiTheme="minorEastAsia" w:cs="Times New Roman" w:hint="eastAsia"/>
                <w:kern w:val="0"/>
                <w:szCs w:val="21"/>
              </w:rPr>
              <w:t xml:space="preserve"> </w:t>
            </w:r>
          </w:p>
          <w:p w14:paraId="0418E576" w14:textId="77777777" w:rsidR="00E0796B" w:rsidRPr="004F6EA5" w:rsidRDefault="00E0796B" w:rsidP="002B3A84">
            <w:pPr>
              <w:widowControl/>
              <w:jc w:val="left"/>
              <w:rPr>
                <w:rFonts w:asciiTheme="minorEastAsia" w:hAnsiTheme="minorEastAsia" w:cs="Times New Roman"/>
                <w:kern w:val="0"/>
                <w:sz w:val="20"/>
                <w:szCs w:val="20"/>
              </w:rPr>
            </w:pPr>
            <w:r w:rsidRPr="004F6EA5">
              <w:rPr>
                <w:rFonts w:asciiTheme="minorEastAsia" w:hAnsiTheme="minorEastAsia" w:cs="Times New Roman" w:hint="eastAsia"/>
                <w:kern w:val="0"/>
                <w:szCs w:val="21"/>
              </w:rPr>
              <w:t>・一体的実施を進めるにあたり、他課や関係機関との連携強化が必要。</w:t>
            </w:r>
          </w:p>
        </w:tc>
      </w:tr>
      <w:tr w:rsidR="00E0796B" w:rsidRPr="004F6EA5" w14:paraId="07E3687E" w14:textId="77777777" w:rsidTr="002B3A84">
        <w:trPr>
          <w:trHeight w:val="211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A6946" w14:textId="19ACBA37" w:rsidR="00E0796B" w:rsidRPr="004F6EA5" w:rsidRDefault="00E0796B" w:rsidP="004F6EA5">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主な見直しと今後の方向性</w:t>
            </w:r>
          </w:p>
        </w:tc>
        <w:tc>
          <w:tcPr>
            <w:tcW w:w="7626" w:type="dxa"/>
            <w:gridSpan w:val="4"/>
            <w:tcBorders>
              <w:top w:val="single" w:sz="4" w:space="0" w:color="000000"/>
              <w:left w:val="nil"/>
              <w:bottom w:val="single" w:sz="4" w:space="0" w:color="000000"/>
              <w:right w:val="single" w:sz="4" w:space="0" w:color="000000"/>
            </w:tcBorders>
            <w:shd w:val="clear" w:color="auto" w:fill="auto"/>
            <w:hideMark/>
          </w:tcPr>
          <w:p w14:paraId="4CA57BF8" w14:textId="77777777" w:rsidR="00E0796B" w:rsidRPr="004F6EA5" w:rsidRDefault="00E0796B" w:rsidP="002B3A84">
            <w:pPr>
              <w:widowControl/>
              <w:jc w:val="left"/>
              <w:rPr>
                <w:rFonts w:asciiTheme="minorEastAsia" w:hAnsiTheme="minorEastAsia" w:cs="Times New Roman"/>
                <w:kern w:val="0"/>
                <w:szCs w:val="21"/>
              </w:rPr>
            </w:pPr>
            <w:r w:rsidRPr="004F6EA5">
              <w:rPr>
                <w:rFonts w:asciiTheme="minorEastAsia" w:hAnsiTheme="minorEastAsia" w:cs="Times New Roman" w:hint="eastAsia"/>
                <w:kern w:val="0"/>
                <w:szCs w:val="21"/>
              </w:rPr>
              <w:t>・計画の目的は同様として、引き続き、各種保健事業に取り組む。</w:t>
            </w:r>
            <w:r w:rsidRPr="004F6EA5">
              <w:rPr>
                <w:rFonts w:asciiTheme="minorEastAsia" w:hAnsiTheme="minorEastAsia" w:cs="Times New Roman" w:hint="eastAsia"/>
                <w:kern w:val="0"/>
                <w:szCs w:val="21"/>
              </w:rPr>
              <w:t xml:space="preserve"> </w:t>
            </w:r>
            <w:r w:rsidRPr="004F6EA5">
              <w:rPr>
                <w:rFonts w:asciiTheme="minorEastAsia" w:hAnsiTheme="minorEastAsia" w:cs="Times New Roman" w:hint="eastAsia"/>
                <w:kern w:val="0"/>
                <w:szCs w:val="21"/>
              </w:rPr>
              <w:br/>
            </w:r>
            <w:r w:rsidRPr="004F6EA5">
              <w:rPr>
                <w:rFonts w:asciiTheme="minorEastAsia" w:hAnsiTheme="minorEastAsia" w:cs="Times New Roman" w:hint="eastAsia"/>
                <w:kern w:val="0"/>
                <w:szCs w:val="21"/>
              </w:rPr>
              <w:t>・特定健診受診率及び特定保健指導実施率等を高める取組を進めるとともに、それぞれの保健事業のアウトカムについての評価を行う。</w:t>
            </w:r>
            <w:r w:rsidRPr="004F6EA5">
              <w:rPr>
                <w:rFonts w:asciiTheme="minorEastAsia" w:hAnsiTheme="minorEastAsia" w:cs="Times New Roman" w:hint="eastAsia"/>
                <w:kern w:val="0"/>
                <w:szCs w:val="21"/>
              </w:rPr>
              <w:t xml:space="preserve"> </w:t>
            </w:r>
          </w:p>
          <w:p w14:paraId="0391B542" w14:textId="77777777" w:rsidR="00E0796B" w:rsidRPr="004F6EA5" w:rsidRDefault="00E0796B" w:rsidP="002B3A84">
            <w:pPr>
              <w:widowControl/>
              <w:jc w:val="left"/>
              <w:rPr>
                <w:rFonts w:asciiTheme="minorEastAsia" w:hAnsiTheme="minorEastAsia" w:cs="Times New Roman"/>
                <w:kern w:val="0"/>
                <w:sz w:val="20"/>
                <w:szCs w:val="20"/>
              </w:rPr>
            </w:pPr>
            <w:r w:rsidRPr="004F6EA5">
              <w:rPr>
                <w:rFonts w:asciiTheme="minorEastAsia" w:hAnsiTheme="minorEastAsia" w:cs="Times New Roman" w:hint="eastAsia"/>
                <w:kern w:val="0"/>
                <w:szCs w:val="21"/>
              </w:rPr>
              <w:t>・評価指標の見直しを行い、実態に沿った評価を行う。</w:t>
            </w:r>
            <w:r w:rsidRPr="004F6EA5">
              <w:rPr>
                <w:rFonts w:asciiTheme="minorEastAsia" w:hAnsiTheme="minorEastAsia" w:cs="Times New Roman" w:hint="eastAsia"/>
                <w:kern w:val="0"/>
                <w:szCs w:val="21"/>
              </w:rPr>
              <w:br/>
            </w:r>
            <w:r w:rsidRPr="004F6EA5">
              <w:rPr>
                <w:rFonts w:asciiTheme="minorEastAsia" w:hAnsiTheme="minorEastAsia" w:cs="Times New Roman" w:hint="eastAsia"/>
                <w:kern w:val="0"/>
                <w:szCs w:val="21"/>
              </w:rPr>
              <w:t>・医師会、国保連合会、行政内の他部署等との連携を図る。</w:t>
            </w:r>
            <w:r w:rsidRPr="004F6EA5">
              <w:rPr>
                <w:rFonts w:asciiTheme="minorEastAsia" w:hAnsiTheme="minorEastAsia" w:cs="Times New Roman" w:hint="eastAsia"/>
                <w:kern w:val="0"/>
                <w:szCs w:val="21"/>
              </w:rPr>
              <w:t xml:space="preserve"> </w:t>
            </w:r>
            <w:r w:rsidRPr="004F6EA5">
              <w:rPr>
                <w:rFonts w:asciiTheme="minorEastAsia" w:hAnsiTheme="minorEastAsia" w:cs="Times New Roman" w:hint="eastAsia"/>
                <w:kern w:val="0"/>
                <w:szCs w:val="21"/>
              </w:rPr>
              <w:br/>
            </w:r>
            <w:r w:rsidRPr="004F6EA5">
              <w:rPr>
                <w:rFonts w:asciiTheme="minorEastAsia" w:hAnsiTheme="minorEastAsia" w:cs="Times New Roman" w:hint="eastAsia"/>
                <w:kern w:val="0"/>
                <w:szCs w:val="21"/>
              </w:rPr>
              <w:t>・年度ごとの評価および最終評価に向けた準備を行う。</w:t>
            </w:r>
            <w:r w:rsidRPr="004F6EA5">
              <w:rPr>
                <w:rFonts w:asciiTheme="minorEastAsia" w:hAnsiTheme="minorEastAsia" w:cs="Times New Roman" w:hint="eastAsia"/>
                <w:kern w:val="0"/>
                <w:szCs w:val="21"/>
              </w:rPr>
              <w:t xml:space="preserve"> </w:t>
            </w:r>
          </w:p>
        </w:tc>
      </w:tr>
    </w:tbl>
    <w:p w14:paraId="6399B4B5" w14:textId="77777777" w:rsidR="003165E9" w:rsidRPr="004F6EA5" w:rsidRDefault="003165E9" w:rsidP="00E0796B">
      <w:pPr>
        <w:tabs>
          <w:tab w:val="left" w:pos="3969"/>
        </w:tabs>
      </w:pPr>
    </w:p>
    <w:p w14:paraId="3A2C5023" w14:textId="77777777" w:rsidR="00E0796B" w:rsidRPr="004F6EA5" w:rsidRDefault="00E0796B" w:rsidP="00E0796B">
      <w:pPr>
        <w:tabs>
          <w:tab w:val="left" w:pos="3969"/>
        </w:tabs>
      </w:pPr>
      <w:r w:rsidRPr="004F6EA5">
        <w:rPr>
          <w:rFonts w:hint="eastAsia"/>
        </w:rPr>
        <w:t>（２）実施体制等についての評価</w:t>
      </w:r>
    </w:p>
    <w:p w14:paraId="510B288E" w14:textId="7B81B310" w:rsidR="00E0796B" w:rsidRPr="004F6EA5" w:rsidRDefault="00E0796B" w:rsidP="00E0796B">
      <w:pPr>
        <w:tabs>
          <w:tab w:val="left" w:pos="3969"/>
        </w:tabs>
      </w:pPr>
      <w:r w:rsidRPr="004F6EA5">
        <w:rPr>
          <w:rFonts w:hint="eastAsia"/>
        </w:rPr>
        <w:t xml:space="preserve">　データヘルス計画全体の実施体制について、</w:t>
      </w:r>
      <w:r w:rsidR="002853BF" w:rsidRPr="004F6EA5">
        <w:rPr>
          <w:rFonts w:hint="eastAsia"/>
        </w:rPr>
        <w:t>下表のとおり</w:t>
      </w:r>
      <w:r w:rsidRPr="004F6EA5">
        <w:rPr>
          <w:rFonts w:hint="eastAsia"/>
        </w:rPr>
        <w:t>評価を行った。</w:t>
      </w:r>
    </w:p>
    <w:p w14:paraId="341FA142" w14:textId="205CC6A2" w:rsidR="00E0796B" w:rsidRPr="004F6EA5" w:rsidRDefault="00E0796B" w:rsidP="00E0796B">
      <w:pPr>
        <w:tabs>
          <w:tab w:val="left" w:pos="3969"/>
        </w:tabs>
        <w:ind w:firstLineChars="100" w:firstLine="210"/>
      </w:pPr>
      <w:r w:rsidRPr="004F6EA5">
        <w:rPr>
          <w:rFonts w:hint="eastAsia"/>
        </w:rPr>
        <w:t>概ね全ての項目を満たしているが、</w:t>
      </w:r>
      <w:r w:rsidR="00FF5DC6" w:rsidRPr="004F6EA5">
        <w:rPr>
          <w:rFonts w:hint="eastAsia"/>
        </w:rPr>
        <w:t>今後の事業実施にあたっては</w:t>
      </w:r>
      <w:r w:rsidRPr="004F6EA5">
        <w:rPr>
          <w:rFonts w:hint="eastAsia"/>
        </w:rPr>
        <w:t>庁内及び関係機関との情報共有や連携</w:t>
      </w:r>
      <w:r w:rsidR="00FF5DC6" w:rsidRPr="004F6EA5">
        <w:rPr>
          <w:rFonts w:hint="eastAsia"/>
        </w:rPr>
        <w:t>をより強化する必要がある</w:t>
      </w:r>
      <w:r w:rsidRPr="004F6EA5">
        <w:rPr>
          <w:rFonts w:hint="eastAsia"/>
        </w:rPr>
        <w:t>ため、</w:t>
      </w:r>
      <w:r w:rsidR="00FF5DC6" w:rsidRPr="004F6EA5">
        <w:rPr>
          <w:rFonts w:hint="eastAsia"/>
        </w:rPr>
        <w:t>高齢者の保健事業と介護予防の</w:t>
      </w:r>
      <w:r w:rsidRPr="004F6EA5">
        <w:rPr>
          <w:rFonts w:hint="eastAsia"/>
        </w:rPr>
        <w:t>一体的</w:t>
      </w:r>
      <w:r w:rsidR="00FF5DC6" w:rsidRPr="004F6EA5">
        <w:rPr>
          <w:rFonts w:hint="eastAsia"/>
        </w:rPr>
        <w:t>な</w:t>
      </w:r>
      <w:r w:rsidRPr="004F6EA5">
        <w:rPr>
          <w:rFonts w:hint="eastAsia"/>
        </w:rPr>
        <w:t>実施と併せて密な連絡調整を行い、連携の強化を目指す。</w:t>
      </w:r>
    </w:p>
    <w:p w14:paraId="39BF6F90" w14:textId="77777777" w:rsidR="002853BF" w:rsidRPr="004F6EA5" w:rsidRDefault="002853BF" w:rsidP="00E0796B">
      <w:pPr>
        <w:tabs>
          <w:tab w:val="left" w:pos="3969"/>
        </w:tabs>
        <w:ind w:firstLineChars="100" w:firstLine="210"/>
      </w:pPr>
    </w:p>
    <w:tbl>
      <w:tblPr>
        <w:tblStyle w:val="aa"/>
        <w:tblW w:w="9918" w:type="dxa"/>
        <w:tblLook w:val="04A0" w:firstRow="1" w:lastRow="0" w:firstColumn="1" w:lastColumn="0" w:noHBand="0" w:noVBand="1"/>
      </w:tblPr>
      <w:tblGrid>
        <w:gridCol w:w="4814"/>
        <w:gridCol w:w="816"/>
        <w:gridCol w:w="4288"/>
      </w:tblGrid>
      <w:tr w:rsidR="006943AE" w:rsidRPr="004F6EA5" w14:paraId="3F4ED998" w14:textId="73C6D26D" w:rsidTr="006943AE">
        <w:tc>
          <w:tcPr>
            <w:tcW w:w="4814" w:type="dxa"/>
          </w:tcPr>
          <w:p w14:paraId="47E276D3" w14:textId="2885D7BA" w:rsidR="006943AE" w:rsidRPr="004F6EA5" w:rsidRDefault="006943AE" w:rsidP="006943AE">
            <w:pPr>
              <w:tabs>
                <w:tab w:val="left" w:pos="3969"/>
              </w:tabs>
              <w:jc w:val="center"/>
            </w:pPr>
            <w:r w:rsidRPr="004F6EA5">
              <w:rPr>
                <w:rFonts w:hint="eastAsia"/>
              </w:rPr>
              <w:t>評価指標</w:t>
            </w:r>
          </w:p>
        </w:tc>
        <w:tc>
          <w:tcPr>
            <w:tcW w:w="816" w:type="dxa"/>
          </w:tcPr>
          <w:p w14:paraId="55F551C5" w14:textId="75812763" w:rsidR="006943AE" w:rsidRPr="004F6EA5" w:rsidRDefault="006943AE" w:rsidP="002853BF">
            <w:pPr>
              <w:tabs>
                <w:tab w:val="left" w:pos="3969"/>
              </w:tabs>
              <w:jc w:val="center"/>
            </w:pPr>
            <w:r w:rsidRPr="004F6EA5">
              <w:rPr>
                <w:rFonts w:hint="eastAsia"/>
              </w:rPr>
              <w:t>判定</w:t>
            </w:r>
          </w:p>
        </w:tc>
        <w:tc>
          <w:tcPr>
            <w:tcW w:w="4288" w:type="dxa"/>
          </w:tcPr>
          <w:p w14:paraId="2D838C8B" w14:textId="331A3881" w:rsidR="006943AE" w:rsidRPr="004F6EA5" w:rsidRDefault="00FF5DC6" w:rsidP="002853BF">
            <w:pPr>
              <w:tabs>
                <w:tab w:val="left" w:pos="3969"/>
              </w:tabs>
              <w:jc w:val="center"/>
            </w:pPr>
            <w:r w:rsidRPr="004F6EA5">
              <w:rPr>
                <w:rFonts w:hint="eastAsia"/>
              </w:rPr>
              <w:t>評価結果及び</w:t>
            </w:r>
            <w:r w:rsidR="006943AE" w:rsidRPr="004F6EA5">
              <w:rPr>
                <w:rFonts w:hint="eastAsia"/>
              </w:rPr>
              <w:t>見直しと改善の案</w:t>
            </w:r>
          </w:p>
        </w:tc>
      </w:tr>
      <w:tr w:rsidR="004F6EA5" w:rsidRPr="004F6EA5" w14:paraId="40979D52" w14:textId="2AB38E88" w:rsidTr="004F6EA5">
        <w:tc>
          <w:tcPr>
            <w:tcW w:w="4814" w:type="dxa"/>
            <w:vAlign w:val="center"/>
          </w:tcPr>
          <w:p w14:paraId="4EFE6CB1" w14:textId="0302266D" w:rsidR="006943AE" w:rsidRPr="004F6EA5" w:rsidRDefault="006943AE" w:rsidP="00BA75EA">
            <w:pPr>
              <w:tabs>
                <w:tab w:val="left" w:pos="3969"/>
              </w:tabs>
            </w:pPr>
            <w:r w:rsidRPr="004F6EA5">
              <w:rPr>
                <w:rFonts w:hint="eastAsia"/>
              </w:rPr>
              <w:t>保険者内及び庁内での体制と連携が整っている。</w:t>
            </w:r>
          </w:p>
        </w:tc>
        <w:tc>
          <w:tcPr>
            <w:tcW w:w="816" w:type="dxa"/>
            <w:vAlign w:val="center"/>
          </w:tcPr>
          <w:p w14:paraId="119C9F4A" w14:textId="36DC404F" w:rsidR="006943AE" w:rsidRPr="004F6EA5" w:rsidRDefault="006943AE" w:rsidP="002853BF">
            <w:pPr>
              <w:tabs>
                <w:tab w:val="left" w:pos="3969"/>
              </w:tabs>
              <w:jc w:val="center"/>
            </w:pPr>
            <w:r w:rsidRPr="004F6EA5">
              <w:rPr>
                <w:rFonts w:hint="eastAsia"/>
              </w:rPr>
              <w:t>Ａ</w:t>
            </w:r>
          </w:p>
        </w:tc>
        <w:tc>
          <w:tcPr>
            <w:tcW w:w="4288" w:type="dxa"/>
            <w:vAlign w:val="center"/>
          </w:tcPr>
          <w:p w14:paraId="2846A202" w14:textId="4278B21C" w:rsidR="006943AE" w:rsidRPr="004F6EA5" w:rsidRDefault="006943AE" w:rsidP="00BA75EA">
            <w:pPr>
              <w:tabs>
                <w:tab w:val="left" w:pos="3969"/>
              </w:tabs>
            </w:pPr>
            <w:r w:rsidRPr="004F6EA5">
              <w:rPr>
                <w:rFonts w:hint="eastAsia"/>
              </w:rPr>
              <w:t>事業実施にあたり、関係部署と概ね連携できている。</w:t>
            </w:r>
          </w:p>
          <w:p w14:paraId="456FCFAC" w14:textId="2DDE5F7D" w:rsidR="006943AE" w:rsidRPr="004F6EA5" w:rsidRDefault="006943AE" w:rsidP="00BA75EA">
            <w:pPr>
              <w:tabs>
                <w:tab w:val="left" w:pos="3969"/>
              </w:tabs>
            </w:pPr>
            <w:r w:rsidRPr="004F6EA5">
              <w:rPr>
                <w:rFonts w:hint="eastAsia"/>
              </w:rPr>
              <w:t>令和3</w:t>
            </w:r>
            <w:r w:rsidR="006D3AC9">
              <w:rPr>
                <w:rFonts w:hint="eastAsia"/>
              </w:rPr>
              <w:t>年度から</w:t>
            </w:r>
            <w:r w:rsidRPr="004F6EA5">
              <w:rPr>
                <w:rFonts w:hint="eastAsia"/>
              </w:rPr>
              <w:t>高齢者の保健事業と介護予防の一体定期な実施についての取組みが開始となるため、介護予防担当課との連携強化を図る。</w:t>
            </w:r>
          </w:p>
        </w:tc>
      </w:tr>
      <w:tr w:rsidR="004F6EA5" w:rsidRPr="004F6EA5" w14:paraId="10E59997" w14:textId="6D7ED246" w:rsidTr="004F6EA5">
        <w:tc>
          <w:tcPr>
            <w:tcW w:w="4814" w:type="dxa"/>
            <w:vAlign w:val="center"/>
          </w:tcPr>
          <w:p w14:paraId="137B188D" w14:textId="62645198" w:rsidR="006943AE" w:rsidRPr="004F6EA5" w:rsidRDefault="006943AE" w:rsidP="00BA75EA">
            <w:pPr>
              <w:tabs>
                <w:tab w:val="left" w:pos="3969"/>
              </w:tabs>
            </w:pPr>
            <w:r w:rsidRPr="004F6EA5">
              <w:rPr>
                <w:rFonts w:hint="eastAsia"/>
              </w:rPr>
              <w:t>マンパワーとして、専門職の他、データヘルス事業を専従する職員が配置されている。</w:t>
            </w:r>
          </w:p>
        </w:tc>
        <w:tc>
          <w:tcPr>
            <w:tcW w:w="816" w:type="dxa"/>
            <w:vAlign w:val="center"/>
          </w:tcPr>
          <w:p w14:paraId="746990D1" w14:textId="44ED9952" w:rsidR="006943AE" w:rsidRPr="004F6EA5" w:rsidRDefault="00FF5DC6" w:rsidP="002853BF">
            <w:pPr>
              <w:tabs>
                <w:tab w:val="left" w:pos="3969"/>
              </w:tabs>
              <w:jc w:val="center"/>
            </w:pPr>
            <w:r w:rsidRPr="004F6EA5">
              <w:rPr>
                <w:rFonts w:hint="eastAsia"/>
              </w:rPr>
              <w:t>Ｂ</w:t>
            </w:r>
          </w:p>
        </w:tc>
        <w:tc>
          <w:tcPr>
            <w:tcW w:w="4288" w:type="dxa"/>
            <w:vAlign w:val="center"/>
          </w:tcPr>
          <w:p w14:paraId="3555AAA3" w14:textId="57E8774C" w:rsidR="006943AE" w:rsidRPr="004F6EA5" w:rsidRDefault="00FF5DC6" w:rsidP="00BA75EA">
            <w:pPr>
              <w:tabs>
                <w:tab w:val="left" w:pos="3969"/>
              </w:tabs>
            </w:pPr>
            <w:r w:rsidRPr="004F6EA5">
              <w:rPr>
                <w:rFonts w:hint="eastAsia"/>
              </w:rPr>
              <w:t>業務内容が多岐に渡るため、他業務と兼務する必要がある。データヘルス事業の実施体制については関係部署と調整を行っていく。</w:t>
            </w:r>
          </w:p>
        </w:tc>
      </w:tr>
      <w:tr w:rsidR="004F6EA5" w:rsidRPr="004F6EA5" w14:paraId="34D0E105" w14:textId="327FF593" w:rsidTr="004F6EA5">
        <w:tc>
          <w:tcPr>
            <w:tcW w:w="4814" w:type="dxa"/>
            <w:vAlign w:val="center"/>
          </w:tcPr>
          <w:p w14:paraId="5341EC7A" w14:textId="69FCD355" w:rsidR="006943AE" w:rsidRPr="004F6EA5" w:rsidRDefault="006943AE" w:rsidP="00BA75EA">
            <w:pPr>
              <w:tabs>
                <w:tab w:val="left" w:pos="3969"/>
              </w:tabs>
            </w:pPr>
            <w:r w:rsidRPr="004F6EA5">
              <w:rPr>
                <w:rFonts w:hint="eastAsia"/>
              </w:rPr>
              <w:t>医師会、薬剤師会、歯科医師会等との連携体制が整っている。</w:t>
            </w:r>
          </w:p>
        </w:tc>
        <w:tc>
          <w:tcPr>
            <w:tcW w:w="816" w:type="dxa"/>
            <w:vAlign w:val="center"/>
          </w:tcPr>
          <w:p w14:paraId="2319EE1F" w14:textId="362A0F60" w:rsidR="006943AE" w:rsidRPr="004F6EA5" w:rsidRDefault="00FF5DC6" w:rsidP="002853BF">
            <w:pPr>
              <w:tabs>
                <w:tab w:val="left" w:pos="3969"/>
              </w:tabs>
              <w:jc w:val="center"/>
            </w:pPr>
            <w:r w:rsidRPr="004F6EA5">
              <w:rPr>
                <w:rFonts w:hint="eastAsia"/>
              </w:rPr>
              <w:t>Ａ</w:t>
            </w:r>
          </w:p>
        </w:tc>
        <w:tc>
          <w:tcPr>
            <w:tcW w:w="4288" w:type="dxa"/>
            <w:vAlign w:val="center"/>
          </w:tcPr>
          <w:p w14:paraId="71FCD161" w14:textId="5F80449A" w:rsidR="006943AE" w:rsidRPr="004F6EA5" w:rsidRDefault="00FF5DC6" w:rsidP="00BA75EA">
            <w:pPr>
              <w:tabs>
                <w:tab w:val="left" w:pos="3969"/>
              </w:tabs>
            </w:pPr>
            <w:r w:rsidRPr="004F6EA5">
              <w:rPr>
                <w:rFonts w:hint="eastAsia"/>
              </w:rPr>
              <w:t>事業実施にあたり、概ね連携体制が整っている。</w:t>
            </w:r>
          </w:p>
        </w:tc>
      </w:tr>
      <w:tr w:rsidR="004F6EA5" w:rsidRPr="004F6EA5" w14:paraId="66485EC4" w14:textId="0AF9734C" w:rsidTr="004F6EA5">
        <w:tc>
          <w:tcPr>
            <w:tcW w:w="4814" w:type="dxa"/>
            <w:vAlign w:val="center"/>
          </w:tcPr>
          <w:p w14:paraId="4C555AC7" w14:textId="17AB32BB" w:rsidR="006943AE" w:rsidRPr="004F6EA5" w:rsidRDefault="006943AE" w:rsidP="00BA75EA">
            <w:pPr>
              <w:tabs>
                <w:tab w:val="left" w:pos="3969"/>
              </w:tabs>
            </w:pPr>
            <w:r w:rsidRPr="004F6EA5">
              <w:rPr>
                <w:rFonts w:hint="eastAsia"/>
              </w:rPr>
              <w:t>事業実施にあたっての予算が確保されている。</w:t>
            </w:r>
          </w:p>
        </w:tc>
        <w:tc>
          <w:tcPr>
            <w:tcW w:w="816" w:type="dxa"/>
            <w:vAlign w:val="center"/>
          </w:tcPr>
          <w:p w14:paraId="01885598" w14:textId="682976AA" w:rsidR="006943AE" w:rsidRPr="004F6EA5" w:rsidRDefault="006943AE" w:rsidP="002853BF">
            <w:pPr>
              <w:tabs>
                <w:tab w:val="left" w:pos="3969"/>
              </w:tabs>
              <w:jc w:val="center"/>
            </w:pPr>
            <w:r w:rsidRPr="004F6EA5">
              <w:rPr>
                <w:rFonts w:hint="eastAsia"/>
              </w:rPr>
              <w:t>Ａ</w:t>
            </w:r>
          </w:p>
        </w:tc>
        <w:tc>
          <w:tcPr>
            <w:tcW w:w="4288" w:type="dxa"/>
            <w:vAlign w:val="center"/>
          </w:tcPr>
          <w:p w14:paraId="1EC8E43B" w14:textId="6D3F9C46" w:rsidR="006943AE" w:rsidRPr="004F6EA5" w:rsidRDefault="00FF5DC6" w:rsidP="00BA75EA">
            <w:pPr>
              <w:tabs>
                <w:tab w:val="left" w:pos="3969"/>
              </w:tabs>
            </w:pPr>
            <w:r w:rsidRPr="004F6EA5">
              <w:rPr>
                <w:rFonts w:hint="eastAsia"/>
              </w:rPr>
              <w:t>事業実施にあたり、予算が確保されている。</w:t>
            </w:r>
          </w:p>
        </w:tc>
      </w:tr>
      <w:tr w:rsidR="004F6EA5" w:rsidRPr="004F6EA5" w14:paraId="51E0BA9B" w14:textId="1BE87910" w:rsidTr="004F6EA5">
        <w:tc>
          <w:tcPr>
            <w:tcW w:w="4814" w:type="dxa"/>
            <w:vAlign w:val="center"/>
          </w:tcPr>
          <w:p w14:paraId="0168680A" w14:textId="6234AC23" w:rsidR="006943AE" w:rsidRPr="004F6EA5" w:rsidRDefault="006943AE" w:rsidP="00BA75EA">
            <w:pPr>
              <w:tabs>
                <w:tab w:val="left" w:pos="3969"/>
              </w:tabs>
            </w:pPr>
            <w:r w:rsidRPr="004F6EA5">
              <w:rPr>
                <w:rFonts w:hint="eastAsia"/>
              </w:rPr>
              <w:t>都道府県国保連合会による保健事業支援・評価委員会からの評価を受けている。</w:t>
            </w:r>
          </w:p>
        </w:tc>
        <w:tc>
          <w:tcPr>
            <w:tcW w:w="816" w:type="dxa"/>
            <w:vAlign w:val="center"/>
          </w:tcPr>
          <w:p w14:paraId="1D6BF69E" w14:textId="19BA53EB" w:rsidR="006943AE" w:rsidRPr="004F6EA5" w:rsidRDefault="006943AE" w:rsidP="002853BF">
            <w:pPr>
              <w:tabs>
                <w:tab w:val="left" w:pos="3969"/>
              </w:tabs>
              <w:jc w:val="center"/>
            </w:pPr>
            <w:r w:rsidRPr="004F6EA5">
              <w:rPr>
                <w:rFonts w:hint="eastAsia"/>
              </w:rPr>
              <w:t>Ａ</w:t>
            </w:r>
          </w:p>
        </w:tc>
        <w:tc>
          <w:tcPr>
            <w:tcW w:w="4288" w:type="dxa"/>
            <w:vAlign w:val="center"/>
          </w:tcPr>
          <w:p w14:paraId="4079152F" w14:textId="6F9DBCBC" w:rsidR="006943AE" w:rsidRPr="004F6EA5" w:rsidRDefault="00FF5DC6" w:rsidP="00BA75EA">
            <w:pPr>
              <w:tabs>
                <w:tab w:val="left" w:pos="3969"/>
              </w:tabs>
            </w:pPr>
            <w:r w:rsidRPr="004F6EA5">
              <w:rPr>
                <w:rFonts w:hint="eastAsia"/>
              </w:rPr>
              <w:t>神奈川県国民健康保険団体連合会による保健事業支援及び評価委員会からの評価について、毎年度支援を受けている。</w:t>
            </w:r>
          </w:p>
        </w:tc>
      </w:tr>
      <w:tr w:rsidR="004F6EA5" w:rsidRPr="004F6EA5" w14:paraId="3A8C0892" w14:textId="002E72A9" w:rsidTr="004F6EA5">
        <w:tc>
          <w:tcPr>
            <w:tcW w:w="4814" w:type="dxa"/>
            <w:vAlign w:val="center"/>
          </w:tcPr>
          <w:p w14:paraId="35639BEC" w14:textId="4365E3AD" w:rsidR="006943AE" w:rsidRPr="004F6EA5" w:rsidRDefault="006943AE" w:rsidP="00BA75EA">
            <w:pPr>
              <w:tabs>
                <w:tab w:val="left" w:pos="3969"/>
              </w:tabs>
            </w:pPr>
            <w:r w:rsidRPr="004F6EA5">
              <w:rPr>
                <w:rFonts w:hint="eastAsia"/>
              </w:rPr>
              <w:t>国保運営協議会等において、事業内容の検討や審議が行われている。</w:t>
            </w:r>
          </w:p>
        </w:tc>
        <w:tc>
          <w:tcPr>
            <w:tcW w:w="816" w:type="dxa"/>
            <w:vAlign w:val="center"/>
          </w:tcPr>
          <w:p w14:paraId="4961732B" w14:textId="1C321106" w:rsidR="006943AE" w:rsidRPr="004F6EA5" w:rsidRDefault="006943AE" w:rsidP="002853BF">
            <w:pPr>
              <w:tabs>
                <w:tab w:val="left" w:pos="3969"/>
              </w:tabs>
              <w:jc w:val="center"/>
            </w:pPr>
            <w:r w:rsidRPr="004F6EA5">
              <w:rPr>
                <w:rFonts w:hint="eastAsia"/>
              </w:rPr>
              <w:t>Ａ</w:t>
            </w:r>
          </w:p>
        </w:tc>
        <w:tc>
          <w:tcPr>
            <w:tcW w:w="4288" w:type="dxa"/>
            <w:vAlign w:val="center"/>
          </w:tcPr>
          <w:p w14:paraId="10F174EB" w14:textId="3E4A83AB" w:rsidR="006943AE" w:rsidRPr="004F6EA5" w:rsidRDefault="00FF5DC6" w:rsidP="00BA75EA">
            <w:pPr>
              <w:tabs>
                <w:tab w:val="left" w:pos="3969"/>
              </w:tabs>
            </w:pPr>
            <w:r w:rsidRPr="004F6EA5">
              <w:rPr>
                <w:rFonts w:hint="eastAsia"/>
              </w:rPr>
              <w:t>毎年度厚木市国保運営協議会を開催し、事業内容について意見交換や審議を行っている。</w:t>
            </w:r>
          </w:p>
        </w:tc>
      </w:tr>
      <w:tr w:rsidR="004F6EA5" w:rsidRPr="004F6EA5" w14:paraId="753E6D23" w14:textId="1A1F25B4" w:rsidTr="004F6EA5">
        <w:tc>
          <w:tcPr>
            <w:tcW w:w="4814" w:type="dxa"/>
            <w:vAlign w:val="center"/>
          </w:tcPr>
          <w:p w14:paraId="29319B9D" w14:textId="683CCD3C" w:rsidR="006943AE" w:rsidRPr="004F6EA5" w:rsidRDefault="006943AE" w:rsidP="00BA75EA">
            <w:pPr>
              <w:tabs>
                <w:tab w:val="left" w:pos="3969"/>
              </w:tabs>
            </w:pPr>
            <w:r w:rsidRPr="004F6EA5">
              <w:rPr>
                <w:rFonts w:hint="eastAsia"/>
              </w:rPr>
              <w:t>年度ごと、あるいは、年度途中等において評価と見直しがされている。</w:t>
            </w:r>
          </w:p>
        </w:tc>
        <w:tc>
          <w:tcPr>
            <w:tcW w:w="816" w:type="dxa"/>
            <w:vAlign w:val="center"/>
          </w:tcPr>
          <w:p w14:paraId="6F2B8FF4" w14:textId="39202B77" w:rsidR="006943AE" w:rsidRPr="004F6EA5" w:rsidRDefault="00FF5DC6" w:rsidP="002853BF">
            <w:pPr>
              <w:tabs>
                <w:tab w:val="left" w:pos="3969"/>
              </w:tabs>
              <w:jc w:val="center"/>
            </w:pPr>
            <w:r w:rsidRPr="004F6EA5">
              <w:rPr>
                <w:rFonts w:hint="eastAsia"/>
              </w:rPr>
              <w:t>Ａ</w:t>
            </w:r>
          </w:p>
        </w:tc>
        <w:tc>
          <w:tcPr>
            <w:tcW w:w="4288" w:type="dxa"/>
            <w:vAlign w:val="center"/>
          </w:tcPr>
          <w:p w14:paraId="37F6336E" w14:textId="51E3A998" w:rsidR="006943AE" w:rsidRPr="004F6EA5" w:rsidRDefault="00FF5DC6" w:rsidP="00BA75EA">
            <w:pPr>
              <w:tabs>
                <w:tab w:val="left" w:pos="3969"/>
              </w:tabs>
            </w:pPr>
            <w:r w:rsidRPr="004F6EA5">
              <w:rPr>
                <w:rFonts w:hint="eastAsia"/>
              </w:rPr>
              <w:t>事業内容や実施方法、目標値に対する結果について、年度ごとに評価を行っている。</w:t>
            </w:r>
          </w:p>
        </w:tc>
      </w:tr>
      <w:tr w:rsidR="004F6EA5" w:rsidRPr="004F6EA5" w14:paraId="2D77789B" w14:textId="7B1FC21A" w:rsidTr="004F6EA5">
        <w:tc>
          <w:tcPr>
            <w:tcW w:w="4814" w:type="dxa"/>
            <w:vAlign w:val="center"/>
          </w:tcPr>
          <w:p w14:paraId="7918D464" w14:textId="1479F47F" w:rsidR="006943AE" w:rsidRPr="004F6EA5" w:rsidRDefault="006943AE" w:rsidP="00BA75EA">
            <w:pPr>
              <w:tabs>
                <w:tab w:val="left" w:pos="3969"/>
              </w:tabs>
            </w:pPr>
            <w:r w:rsidRPr="004F6EA5">
              <w:rPr>
                <w:rFonts w:hint="eastAsia"/>
              </w:rPr>
              <w:t>健診やレセプトなどのデータ分析を行う体制がある。</w:t>
            </w:r>
          </w:p>
        </w:tc>
        <w:tc>
          <w:tcPr>
            <w:tcW w:w="816" w:type="dxa"/>
            <w:vAlign w:val="center"/>
          </w:tcPr>
          <w:p w14:paraId="4898EAE0" w14:textId="66C06A84" w:rsidR="00FF5DC6" w:rsidRPr="004F6EA5" w:rsidRDefault="00FF5DC6" w:rsidP="002853BF">
            <w:pPr>
              <w:tabs>
                <w:tab w:val="left" w:pos="3969"/>
              </w:tabs>
              <w:jc w:val="center"/>
            </w:pPr>
            <w:r w:rsidRPr="004F6EA5">
              <w:rPr>
                <w:rFonts w:hint="eastAsia"/>
              </w:rPr>
              <w:t>Ｂ</w:t>
            </w:r>
          </w:p>
        </w:tc>
        <w:tc>
          <w:tcPr>
            <w:tcW w:w="4288" w:type="dxa"/>
            <w:vAlign w:val="center"/>
          </w:tcPr>
          <w:p w14:paraId="0C666C3D" w14:textId="7682184B" w:rsidR="006943AE" w:rsidRPr="004F6EA5" w:rsidRDefault="00FF5DC6" w:rsidP="00646B99">
            <w:pPr>
              <w:tabs>
                <w:tab w:val="left" w:pos="3969"/>
              </w:tabs>
            </w:pPr>
            <w:r w:rsidRPr="004F6EA5">
              <w:rPr>
                <w:rFonts w:hint="eastAsia"/>
              </w:rPr>
              <w:t>業務委託にてデータ分析を行っているが、</w:t>
            </w:r>
            <w:r w:rsidR="00646B99" w:rsidRPr="004F6EA5">
              <w:rPr>
                <w:rFonts w:hint="eastAsia"/>
              </w:rPr>
              <w:t>より効果的な事業実施のため、</w:t>
            </w:r>
            <w:r w:rsidRPr="004F6EA5">
              <w:rPr>
                <w:rFonts w:hint="eastAsia"/>
              </w:rPr>
              <w:t>分析結果</w:t>
            </w:r>
            <w:r w:rsidR="003F0A08" w:rsidRPr="004F6EA5">
              <w:rPr>
                <w:rFonts w:hint="eastAsia"/>
              </w:rPr>
              <w:t>への考察を深め、</w:t>
            </w:r>
            <w:r w:rsidRPr="004F6EA5">
              <w:rPr>
                <w:rFonts w:hint="eastAsia"/>
              </w:rPr>
              <w:t>活用していく必要がある。</w:t>
            </w:r>
          </w:p>
        </w:tc>
      </w:tr>
    </w:tbl>
    <w:p w14:paraId="627AFB3C" w14:textId="1857C913" w:rsidR="00BA75EA" w:rsidRPr="004F6EA5" w:rsidRDefault="006943AE" w:rsidP="00BA75EA">
      <w:pPr>
        <w:tabs>
          <w:tab w:val="left" w:pos="3969"/>
        </w:tabs>
      </w:pPr>
      <w:r w:rsidRPr="004F6EA5">
        <w:rPr>
          <w:rFonts w:hint="eastAsia"/>
        </w:rPr>
        <w:t>判定区分：Ａ　うまくいっている、Ｂ　まあうまくいっている、Ｃ　あまりうまくいっていない</w:t>
      </w:r>
    </w:p>
    <w:p w14:paraId="602057EF" w14:textId="77777777" w:rsidR="00BA75EA" w:rsidRPr="004F6EA5" w:rsidRDefault="00BA75EA" w:rsidP="00BA75EA">
      <w:pPr>
        <w:tabs>
          <w:tab w:val="left" w:pos="3969"/>
        </w:tabs>
      </w:pPr>
    </w:p>
    <w:p w14:paraId="76654956" w14:textId="47CA72C6" w:rsidR="00350A54" w:rsidRPr="004F6EA5" w:rsidRDefault="00BA65DD" w:rsidP="00350A54">
      <w:pPr>
        <w:rPr>
          <w:rFonts w:ascii="メイリオ" w:eastAsia="メイリオ" w:hAnsi="メイリオ"/>
          <w:b/>
          <w:sz w:val="28"/>
          <w:szCs w:val="28"/>
        </w:rPr>
      </w:pPr>
      <w:r w:rsidRPr="004F6EA5">
        <w:rPr>
          <w:rFonts w:ascii="メイリオ" w:eastAsia="メイリオ" w:hAnsi="メイリオ" w:hint="eastAsia"/>
          <w:b/>
          <w:sz w:val="28"/>
          <w:szCs w:val="28"/>
        </w:rPr>
        <w:t xml:space="preserve">第３章　</w:t>
      </w:r>
      <w:r w:rsidR="003165E9" w:rsidRPr="004F6EA5">
        <w:rPr>
          <w:rFonts w:ascii="メイリオ" w:eastAsia="メイリオ" w:hAnsi="メイリオ" w:hint="eastAsia"/>
          <w:b/>
          <w:sz w:val="28"/>
          <w:szCs w:val="28"/>
        </w:rPr>
        <w:t>個別事業評価</w:t>
      </w:r>
    </w:p>
    <w:p w14:paraId="5B2287AF" w14:textId="44E2B38F" w:rsidR="005E144D" w:rsidRPr="004F6EA5" w:rsidRDefault="003165E9" w:rsidP="00350A54">
      <w:pPr>
        <w:rPr>
          <w:b/>
          <w:sz w:val="24"/>
          <w:szCs w:val="24"/>
        </w:rPr>
      </w:pPr>
      <w:r w:rsidRPr="004F6EA5">
        <w:rPr>
          <w:rFonts w:hint="eastAsia"/>
          <w:b/>
          <w:sz w:val="24"/>
          <w:szCs w:val="24"/>
        </w:rPr>
        <w:t xml:space="preserve">１　</w:t>
      </w:r>
      <w:r w:rsidR="00927EB2" w:rsidRPr="004F6EA5">
        <w:rPr>
          <w:rFonts w:hint="eastAsia"/>
          <w:b/>
          <w:sz w:val="24"/>
          <w:szCs w:val="24"/>
        </w:rPr>
        <w:t>特定健診受診勧奨事業</w:t>
      </w:r>
    </w:p>
    <w:p w14:paraId="7A4D694B" w14:textId="075C9A21" w:rsidR="00927EB2" w:rsidRPr="004F6EA5" w:rsidRDefault="003165E9" w:rsidP="00927EB2">
      <w:r w:rsidRPr="004F6EA5">
        <w:rPr>
          <w:rFonts w:hint="eastAsia"/>
        </w:rPr>
        <w:t>（１）</w:t>
      </w:r>
      <w:r w:rsidR="00927EB2" w:rsidRPr="004F6EA5">
        <w:rPr>
          <w:rFonts w:hint="eastAsia"/>
        </w:rPr>
        <w:t>事業の概要</w:t>
      </w:r>
    </w:p>
    <w:tbl>
      <w:tblPr>
        <w:tblStyle w:val="aa"/>
        <w:tblW w:w="0" w:type="auto"/>
        <w:jc w:val="center"/>
        <w:tblLook w:val="04A0" w:firstRow="1" w:lastRow="0" w:firstColumn="1" w:lastColumn="0" w:noHBand="0" w:noVBand="1"/>
      </w:tblPr>
      <w:tblGrid>
        <w:gridCol w:w="1519"/>
        <w:gridCol w:w="1149"/>
        <w:gridCol w:w="6960"/>
      </w:tblGrid>
      <w:tr w:rsidR="00927EB2" w:rsidRPr="004F6EA5" w14:paraId="1B479253" w14:textId="77777777" w:rsidTr="00BD54A6">
        <w:trPr>
          <w:trHeight w:val="1095"/>
          <w:jc w:val="center"/>
        </w:trPr>
        <w:tc>
          <w:tcPr>
            <w:tcW w:w="1519" w:type="dxa"/>
            <w:noWrap/>
            <w:vAlign w:val="center"/>
            <w:hideMark/>
          </w:tcPr>
          <w:p w14:paraId="77A09A7F" w14:textId="77777777" w:rsidR="00927EB2" w:rsidRPr="004F6EA5" w:rsidRDefault="00927EB2" w:rsidP="00BD54A6">
            <w:pPr>
              <w:jc w:val="center"/>
            </w:pPr>
            <w:r w:rsidRPr="004F6EA5">
              <w:rPr>
                <w:rFonts w:hint="eastAsia"/>
              </w:rPr>
              <w:t>背　景</w:t>
            </w:r>
          </w:p>
        </w:tc>
        <w:tc>
          <w:tcPr>
            <w:tcW w:w="8109" w:type="dxa"/>
            <w:gridSpan w:val="2"/>
            <w:hideMark/>
          </w:tcPr>
          <w:p w14:paraId="6753F76A" w14:textId="0EB7D960" w:rsidR="00927EB2" w:rsidRPr="004F6EA5" w:rsidRDefault="00927EB2" w:rsidP="00CA10BB">
            <w:r w:rsidRPr="004F6EA5">
              <w:rPr>
                <w:rFonts w:hint="eastAsia"/>
              </w:rPr>
              <w:t>医療費分析の結果</w:t>
            </w:r>
            <w:r w:rsidR="00796ABA" w:rsidRPr="004F6EA5">
              <w:rPr>
                <w:rFonts w:hint="eastAsia"/>
              </w:rPr>
              <w:t>より、</w:t>
            </w:r>
            <w:r w:rsidRPr="004F6EA5">
              <w:rPr>
                <w:rFonts w:hint="eastAsia"/>
              </w:rPr>
              <w:t>医</w:t>
            </w:r>
            <w:r w:rsidR="009B7947" w:rsidRPr="004F6EA5">
              <w:rPr>
                <w:rFonts w:hint="eastAsia"/>
              </w:rPr>
              <w:t>療費が高額な疾病、患者数が多い疾病及び一人当たりの医療費が高額</w:t>
            </w:r>
            <w:r w:rsidR="0097093E" w:rsidRPr="004F6EA5">
              <w:rPr>
                <w:rFonts w:hint="eastAsia"/>
              </w:rPr>
              <w:t>な</w:t>
            </w:r>
            <w:r w:rsidRPr="004F6EA5">
              <w:rPr>
                <w:rFonts w:hint="eastAsia"/>
              </w:rPr>
              <w:t>疾病</w:t>
            </w:r>
            <w:r w:rsidR="009B7947" w:rsidRPr="004F6EA5">
              <w:rPr>
                <w:rFonts w:hint="eastAsia"/>
              </w:rPr>
              <w:t>は</w:t>
            </w:r>
            <w:r w:rsidRPr="004F6EA5">
              <w:rPr>
                <w:rFonts w:hint="eastAsia"/>
              </w:rPr>
              <w:t>生活習慣病</w:t>
            </w:r>
            <w:r w:rsidR="00CA10BB" w:rsidRPr="004F6EA5">
              <w:rPr>
                <w:rFonts w:hint="eastAsia"/>
              </w:rPr>
              <w:t>であることから</w:t>
            </w:r>
            <w:r w:rsidR="00796ABA" w:rsidRPr="004F6EA5">
              <w:rPr>
                <w:rFonts w:hint="eastAsia"/>
              </w:rPr>
              <w:t>、</w:t>
            </w:r>
            <w:r w:rsidRPr="004F6EA5">
              <w:rPr>
                <w:rFonts w:hint="eastAsia"/>
              </w:rPr>
              <w:t>生活習慣病</w:t>
            </w:r>
            <w:r w:rsidR="009A5CD3" w:rsidRPr="004F6EA5">
              <w:rPr>
                <w:rFonts w:hint="eastAsia"/>
              </w:rPr>
              <w:t>の発症、重症化予防</w:t>
            </w:r>
            <w:r w:rsidRPr="004F6EA5">
              <w:rPr>
                <w:rFonts w:hint="eastAsia"/>
              </w:rPr>
              <w:t>対策</w:t>
            </w:r>
            <w:r w:rsidR="009B7947" w:rsidRPr="004F6EA5">
              <w:rPr>
                <w:rFonts w:hint="eastAsia"/>
              </w:rPr>
              <w:t>が</w:t>
            </w:r>
            <w:r w:rsidR="009A5CD3" w:rsidRPr="004F6EA5">
              <w:rPr>
                <w:rFonts w:hint="eastAsia"/>
              </w:rPr>
              <w:t>主な</w:t>
            </w:r>
            <w:r w:rsidR="009B7947" w:rsidRPr="004F6EA5">
              <w:rPr>
                <w:rFonts w:hint="eastAsia"/>
              </w:rPr>
              <w:t>保健事業の</w:t>
            </w:r>
            <w:r w:rsidR="00CA10BB" w:rsidRPr="004F6EA5">
              <w:rPr>
                <w:rFonts w:hint="eastAsia"/>
              </w:rPr>
              <w:t>取組み</w:t>
            </w:r>
            <w:r w:rsidR="009A5CD3" w:rsidRPr="004F6EA5">
              <w:rPr>
                <w:rFonts w:hint="eastAsia"/>
              </w:rPr>
              <w:t>内容となる</w:t>
            </w:r>
            <w:r w:rsidR="009B7947" w:rsidRPr="004F6EA5">
              <w:rPr>
                <w:rFonts w:hint="eastAsia"/>
              </w:rPr>
              <w:t>。</w:t>
            </w:r>
            <w:r w:rsidRPr="004F6EA5">
              <w:rPr>
                <w:rFonts w:hint="eastAsia"/>
              </w:rPr>
              <w:t>特定健診</w:t>
            </w:r>
            <w:r w:rsidR="0097093E" w:rsidRPr="004F6EA5">
              <w:rPr>
                <w:rFonts w:hint="eastAsia"/>
              </w:rPr>
              <w:t>の受診結果</w:t>
            </w:r>
            <w:r w:rsidR="009A5CD3" w:rsidRPr="004F6EA5">
              <w:rPr>
                <w:rFonts w:hint="eastAsia"/>
              </w:rPr>
              <w:t>が</w:t>
            </w:r>
            <w:r w:rsidR="00CA10BB" w:rsidRPr="004F6EA5">
              <w:rPr>
                <w:rFonts w:hint="eastAsia"/>
              </w:rPr>
              <w:t>保健事業を展開するための</w:t>
            </w:r>
            <w:r w:rsidR="009A5CD3" w:rsidRPr="004F6EA5">
              <w:rPr>
                <w:rFonts w:hint="eastAsia"/>
              </w:rPr>
              <w:t>基礎データとなる</w:t>
            </w:r>
            <w:r w:rsidR="009B7947" w:rsidRPr="004F6EA5">
              <w:rPr>
                <w:rFonts w:hint="eastAsia"/>
              </w:rPr>
              <w:t>が、</w:t>
            </w:r>
            <w:r w:rsidRPr="004F6EA5">
              <w:rPr>
                <w:rFonts w:hint="eastAsia"/>
              </w:rPr>
              <w:t>令和元年度の受診率は36.3％と神奈川県市町村国保の受診率（※28.4％）より高いものの、全国平均（※38.3％）では低い状況にある。　※KDB平成30年度より</w:t>
            </w:r>
          </w:p>
        </w:tc>
      </w:tr>
      <w:tr w:rsidR="00927EB2" w:rsidRPr="004F6EA5" w14:paraId="617BE155" w14:textId="77777777" w:rsidTr="00796ABA">
        <w:trPr>
          <w:trHeight w:val="799"/>
          <w:jc w:val="center"/>
        </w:trPr>
        <w:tc>
          <w:tcPr>
            <w:tcW w:w="1519" w:type="dxa"/>
            <w:noWrap/>
            <w:vAlign w:val="center"/>
            <w:hideMark/>
          </w:tcPr>
          <w:p w14:paraId="23C53473" w14:textId="77777777" w:rsidR="00927EB2" w:rsidRPr="004F6EA5" w:rsidRDefault="00927EB2" w:rsidP="00BD54A6">
            <w:pPr>
              <w:jc w:val="center"/>
            </w:pPr>
            <w:r w:rsidRPr="004F6EA5">
              <w:rPr>
                <w:rFonts w:hint="eastAsia"/>
              </w:rPr>
              <w:t>目　的</w:t>
            </w:r>
          </w:p>
        </w:tc>
        <w:tc>
          <w:tcPr>
            <w:tcW w:w="8109" w:type="dxa"/>
            <w:gridSpan w:val="2"/>
            <w:vAlign w:val="center"/>
            <w:hideMark/>
          </w:tcPr>
          <w:p w14:paraId="5F79DF64" w14:textId="3E1AE25C" w:rsidR="00927EB2" w:rsidRPr="004F6EA5" w:rsidRDefault="00DE4703" w:rsidP="00796ABA">
            <w:r w:rsidRPr="004F6EA5">
              <w:rPr>
                <w:rFonts w:hint="eastAsia"/>
              </w:rPr>
              <w:t>特定健診の受診率向上</w:t>
            </w:r>
          </w:p>
        </w:tc>
      </w:tr>
      <w:tr w:rsidR="00927EB2" w:rsidRPr="004F6EA5" w14:paraId="202C9B07" w14:textId="77777777" w:rsidTr="00BD54A6">
        <w:trPr>
          <w:trHeight w:val="799"/>
          <w:jc w:val="center"/>
        </w:trPr>
        <w:tc>
          <w:tcPr>
            <w:tcW w:w="1519" w:type="dxa"/>
            <w:vMerge w:val="restart"/>
            <w:noWrap/>
            <w:vAlign w:val="center"/>
            <w:hideMark/>
          </w:tcPr>
          <w:p w14:paraId="68806A32" w14:textId="77777777" w:rsidR="00927EB2" w:rsidRPr="004F6EA5" w:rsidRDefault="00927EB2" w:rsidP="00BD54A6">
            <w:pPr>
              <w:jc w:val="center"/>
            </w:pPr>
            <w:r w:rsidRPr="004F6EA5">
              <w:rPr>
                <w:rFonts w:hint="eastAsia"/>
              </w:rPr>
              <w:t>具体的内容</w:t>
            </w:r>
          </w:p>
        </w:tc>
        <w:tc>
          <w:tcPr>
            <w:tcW w:w="1149" w:type="dxa"/>
            <w:noWrap/>
            <w:vAlign w:val="center"/>
            <w:hideMark/>
          </w:tcPr>
          <w:p w14:paraId="2176E4B8" w14:textId="77777777" w:rsidR="00927EB2" w:rsidRPr="004F6EA5" w:rsidRDefault="00927EB2" w:rsidP="00BD54A6">
            <w:pPr>
              <w:jc w:val="center"/>
            </w:pPr>
            <w:r w:rsidRPr="004F6EA5">
              <w:rPr>
                <w:rFonts w:hint="eastAsia"/>
              </w:rPr>
              <w:t>対象者</w:t>
            </w:r>
          </w:p>
        </w:tc>
        <w:tc>
          <w:tcPr>
            <w:tcW w:w="6960" w:type="dxa"/>
            <w:noWrap/>
            <w:vAlign w:val="center"/>
            <w:hideMark/>
          </w:tcPr>
          <w:p w14:paraId="6931378A" w14:textId="77777777" w:rsidR="00927EB2" w:rsidRPr="004F6EA5" w:rsidRDefault="00927EB2" w:rsidP="00927EB2">
            <w:r w:rsidRPr="004F6EA5">
              <w:rPr>
                <w:rFonts w:hint="eastAsia"/>
              </w:rPr>
              <w:t>①②受診勧奨通知送付時点の未受診者</w:t>
            </w:r>
          </w:p>
        </w:tc>
      </w:tr>
      <w:tr w:rsidR="00927EB2" w:rsidRPr="004F6EA5" w14:paraId="50AB786E" w14:textId="77777777" w:rsidTr="00BD54A6">
        <w:trPr>
          <w:trHeight w:val="799"/>
          <w:jc w:val="center"/>
        </w:trPr>
        <w:tc>
          <w:tcPr>
            <w:tcW w:w="1519" w:type="dxa"/>
            <w:vMerge/>
            <w:hideMark/>
          </w:tcPr>
          <w:p w14:paraId="6A44129D" w14:textId="77777777" w:rsidR="00927EB2" w:rsidRPr="004F6EA5" w:rsidRDefault="00927EB2"/>
        </w:tc>
        <w:tc>
          <w:tcPr>
            <w:tcW w:w="1149" w:type="dxa"/>
            <w:noWrap/>
            <w:vAlign w:val="center"/>
            <w:hideMark/>
          </w:tcPr>
          <w:p w14:paraId="508AFE48" w14:textId="77777777" w:rsidR="00927EB2" w:rsidRPr="004F6EA5" w:rsidRDefault="00927EB2" w:rsidP="00BD54A6">
            <w:pPr>
              <w:jc w:val="center"/>
            </w:pPr>
            <w:r w:rsidRPr="004F6EA5">
              <w:rPr>
                <w:rFonts w:hint="eastAsia"/>
              </w:rPr>
              <w:t>方　法</w:t>
            </w:r>
          </w:p>
        </w:tc>
        <w:tc>
          <w:tcPr>
            <w:tcW w:w="6960" w:type="dxa"/>
            <w:noWrap/>
            <w:vAlign w:val="center"/>
            <w:hideMark/>
          </w:tcPr>
          <w:p w14:paraId="749E35D4" w14:textId="77777777" w:rsidR="00BD54A6" w:rsidRPr="004F6EA5" w:rsidRDefault="00927EB2" w:rsidP="00BD54A6">
            <w:r w:rsidRPr="004F6EA5">
              <w:rPr>
                <w:rFonts w:hint="eastAsia"/>
              </w:rPr>
              <w:t>①受診勧奨ハガキ送付</w:t>
            </w:r>
          </w:p>
          <w:p w14:paraId="7F49E38C" w14:textId="7483EE3D" w:rsidR="00927EB2" w:rsidRPr="004F6EA5" w:rsidRDefault="00927EB2" w:rsidP="00BD54A6">
            <w:r w:rsidRPr="004F6EA5">
              <w:rPr>
                <w:rFonts w:hint="eastAsia"/>
              </w:rPr>
              <w:t>②電話による勧奨等</w:t>
            </w:r>
          </w:p>
        </w:tc>
      </w:tr>
      <w:tr w:rsidR="00927EB2" w:rsidRPr="004F6EA5" w14:paraId="7498601F" w14:textId="77777777" w:rsidTr="00BD54A6">
        <w:trPr>
          <w:trHeight w:val="799"/>
          <w:jc w:val="center"/>
        </w:trPr>
        <w:tc>
          <w:tcPr>
            <w:tcW w:w="1519" w:type="dxa"/>
            <w:vMerge/>
            <w:hideMark/>
          </w:tcPr>
          <w:p w14:paraId="5D37F67D" w14:textId="77777777" w:rsidR="00927EB2" w:rsidRPr="004F6EA5" w:rsidRDefault="00927EB2"/>
        </w:tc>
        <w:tc>
          <w:tcPr>
            <w:tcW w:w="1149" w:type="dxa"/>
            <w:noWrap/>
            <w:vAlign w:val="center"/>
            <w:hideMark/>
          </w:tcPr>
          <w:p w14:paraId="46F81425" w14:textId="77777777" w:rsidR="00927EB2" w:rsidRPr="004F6EA5" w:rsidRDefault="00927EB2" w:rsidP="00BD54A6">
            <w:pPr>
              <w:jc w:val="center"/>
            </w:pPr>
            <w:r w:rsidRPr="004F6EA5">
              <w:rPr>
                <w:rFonts w:hint="eastAsia"/>
              </w:rPr>
              <w:t>実施者</w:t>
            </w:r>
          </w:p>
        </w:tc>
        <w:tc>
          <w:tcPr>
            <w:tcW w:w="6960" w:type="dxa"/>
            <w:noWrap/>
            <w:vAlign w:val="center"/>
            <w:hideMark/>
          </w:tcPr>
          <w:p w14:paraId="2DDB49C7" w14:textId="77777777" w:rsidR="00BD54A6" w:rsidRPr="004F6EA5" w:rsidRDefault="00927EB2" w:rsidP="00BD54A6">
            <w:r w:rsidRPr="004F6EA5">
              <w:rPr>
                <w:rFonts w:hint="eastAsia"/>
              </w:rPr>
              <w:t>①委託業者</w:t>
            </w:r>
          </w:p>
          <w:p w14:paraId="36299726" w14:textId="50AA2392" w:rsidR="00927EB2" w:rsidRPr="004F6EA5" w:rsidRDefault="00927EB2" w:rsidP="00BD54A6">
            <w:r w:rsidRPr="004F6EA5">
              <w:rPr>
                <w:rFonts w:hint="eastAsia"/>
              </w:rPr>
              <w:t>②担当保健師</w:t>
            </w:r>
          </w:p>
        </w:tc>
      </w:tr>
    </w:tbl>
    <w:p w14:paraId="2A90342D" w14:textId="77777777" w:rsidR="005C7683" w:rsidRPr="004F6EA5" w:rsidRDefault="005C7683" w:rsidP="005E144D">
      <w:pPr>
        <w:widowControl/>
        <w:jc w:val="left"/>
        <w:rPr>
          <w:rFonts w:hAnsi="Century" w:cs="Times New Roman"/>
          <w:szCs w:val="24"/>
        </w:rPr>
      </w:pPr>
    </w:p>
    <w:p w14:paraId="62AE0E6C" w14:textId="20CAA2FF" w:rsidR="007561B3" w:rsidRPr="004F6EA5" w:rsidRDefault="003165E9" w:rsidP="005E144D">
      <w:pPr>
        <w:widowControl/>
        <w:jc w:val="left"/>
        <w:rPr>
          <w:rFonts w:hAnsi="Century" w:cs="Times New Roman"/>
          <w:szCs w:val="24"/>
        </w:rPr>
      </w:pPr>
      <w:r w:rsidRPr="004F6EA5">
        <w:rPr>
          <w:rFonts w:hAnsi="Century" w:cs="Times New Roman" w:hint="eastAsia"/>
          <w:szCs w:val="24"/>
        </w:rPr>
        <w:t>（２）</w:t>
      </w:r>
      <w:r w:rsidR="008C6461" w:rsidRPr="004F6EA5">
        <w:rPr>
          <w:rFonts w:hAnsi="Century" w:cs="Times New Roman" w:hint="eastAsia"/>
          <w:szCs w:val="24"/>
        </w:rPr>
        <w:t>事業実績</w:t>
      </w:r>
    </w:p>
    <w:p w14:paraId="1829CD3A" w14:textId="17FC6790" w:rsidR="009B7947" w:rsidRPr="004F6EA5" w:rsidRDefault="00AE5097" w:rsidP="005E144D">
      <w:pPr>
        <w:widowControl/>
        <w:jc w:val="left"/>
        <w:rPr>
          <w:rFonts w:hAnsi="Century" w:cs="Times New Roman"/>
          <w:szCs w:val="24"/>
        </w:rPr>
      </w:pPr>
      <w:r w:rsidRPr="004F6EA5">
        <w:rPr>
          <w:noProof/>
        </w:rPr>
        <w:drawing>
          <wp:inline distT="0" distB="0" distL="0" distR="0" wp14:anchorId="04C2192B" wp14:editId="108FE5E6">
            <wp:extent cx="6120130" cy="244670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446704"/>
                    </a:xfrm>
                    <a:prstGeom prst="rect">
                      <a:avLst/>
                    </a:prstGeom>
                    <a:noFill/>
                    <a:ln>
                      <a:noFill/>
                    </a:ln>
                  </pic:spPr>
                </pic:pic>
              </a:graphicData>
            </a:graphic>
          </wp:inline>
        </w:drawing>
      </w:r>
    </w:p>
    <w:p w14:paraId="3E315F35" w14:textId="77777777" w:rsidR="007561B3" w:rsidRPr="004F6EA5" w:rsidRDefault="007561B3" w:rsidP="005E144D">
      <w:pPr>
        <w:widowControl/>
        <w:jc w:val="left"/>
        <w:rPr>
          <w:rFonts w:hAnsi="Century" w:cs="Times New Roman"/>
          <w:szCs w:val="24"/>
        </w:rPr>
      </w:pPr>
    </w:p>
    <w:p w14:paraId="792E66C1" w14:textId="77777777" w:rsidR="005C7683" w:rsidRPr="004F6EA5" w:rsidRDefault="005C7683" w:rsidP="005E144D">
      <w:pPr>
        <w:widowControl/>
        <w:jc w:val="left"/>
        <w:rPr>
          <w:rFonts w:hAnsi="Century" w:cs="Times New Roman"/>
          <w:szCs w:val="24"/>
        </w:rPr>
      </w:pPr>
    </w:p>
    <w:p w14:paraId="0428F41A" w14:textId="77777777" w:rsidR="005C7683" w:rsidRPr="004F6EA5" w:rsidRDefault="005C7683" w:rsidP="005E144D">
      <w:pPr>
        <w:widowControl/>
        <w:jc w:val="left"/>
        <w:rPr>
          <w:rFonts w:hAnsi="Century" w:cs="Times New Roman"/>
          <w:szCs w:val="24"/>
        </w:rPr>
      </w:pPr>
    </w:p>
    <w:p w14:paraId="322931D5" w14:textId="77777777" w:rsidR="005C7683" w:rsidRPr="004F6EA5" w:rsidRDefault="005C7683" w:rsidP="005E144D">
      <w:pPr>
        <w:widowControl/>
        <w:jc w:val="left"/>
        <w:rPr>
          <w:rFonts w:hAnsi="Century" w:cs="Times New Roman"/>
          <w:szCs w:val="24"/>
        </w:rPr>
      </w:pPr>
    </w:p>
    <w:p w14:paraId="71698E8B" w14:textId="77777777" w:rsidR="005C7683" w:rsidRPr="004F6EA5" w:rsidRDefault="005C7683" w:rsidP="005E144D">
      <w:pPr>
        <w:widowControl/>
        <w:jc w:val="left"/>
        <w:rPr>
          <w:rFonts w:hAnsi="Century" w:cs="Times New Roman"/>
          <w:szCs w:val="24"/>
        </w:rPr>
      </w:pPr>
    </w:p>
    <w:p w14:paraId="798E6659" w14:textId="77777777" w:rsidR="005C7683" w:rsidRPr="004F6EA5" w:rsidRDefault="005C7683" w:rsidP="005E144D">
      <w:pPr>
        <w:widowControl/>
        <w:jc w:val="left"/>
        <w:rPr>
          <w:rFonts w:hAnsi="Century" w:cs="Times New Roman"/>
          <w:szCs w:val="24"/>
        </w:rPr>
      </w:pPr>
    </w:p>
    <w:p w14:paraId="66F96E46" w14:textId="77777777" w:rsidR="005C7683" w:rsidRPr="004F6EA5" w:rsidRDefault="005C7683" w:rsidP="005E144D">
      <w:pPr>
        <w:widowControl/>
        <w:jc w:val="left"/>
        <w:rPr>
          <w:rFonts w:hAnsi="Century" w:cs="Times New Roman"/>
          <w:szCs w:val="24"/>
        </w:rPr>
      </w:pPr>
    </w:p>
    <w:p w14:paraId="0A085CB5" w14:textId="77777777" w:rsidR="005C7683" w:rsidRPr="004F6EA5" w:rsidRDefault="005C7683" w:rsidP="005E144D">
      <w:pPr>
        <w:widowControl/>
        <w:jc w:val="left"/>
        <w:rPr>
          <w:rFonts w:hAnsi="Century" w:cs="Times New Roman"/>
          <w:szCs w:val="24"/>
        </w:rPr>
      </w:pPr>
    </w:p>
    <w:p w14:paraId="537B6873" w14:textId="4AFC9E20" w:rsidR="007561B3" w:rsidRPr="004F6EA5" w:rsidRDefault="003165E9" w:rsidP="000C1720">
      <w:pPr>
        <w:rPr>
          <w:rFonts w:hAnsi="ＭＳ 明朝" w:cs="Times New Roman"/>
          <w:szCs w:val="21"/>
        </w:rPr>
      </w:pPr>
      <w:r w:rsidRPr="004F6EA5">
        <w:rPr>
          <w:rFonts w:hAnsi="ＭＳ 明朝" w:cs="Times New Roman" w:hint="eastAsia"/>
          <w:szCs w:val="21"/>
        </w:rPr>
        <w:t>（３）</w:t>
      </w:r>
      <w:r w:rsidR="005C7683" w:rsidRPr="004F6EA5">
        <w:rPr>
          <w:rFonts w:hAnsi="ＭＳ 明朝" w:cs="Times New Roman" w:hint="eastAsia"/>
          <w:szCs w:val="21"/>
        </w:rPr>
        <w:t>見直し後の</w:t>
      </w:r>
      <w:r w:rsidR="007561B3" w:rsidRPr="004F6EA5">
        <w:rPr>
          <w:rFonts w:hAnsi="ＭＳ 明朝" w:cs="Times New Roman" w:hint="eastAsia"/>
          <w:szCs w:val="21"/>
        </w:rPr>
        <w:t>目標値</w:t>
      </w:r>
    </w:p>
    <w:tbl>
      <w:tblPr>
        <w:tblW w:w="8363" w:type="dxa"/>
        <w:tblInd w:w="-10" w:type="dxa"/>
        <w:tblCellMar>
          <w:left w:w="0" w:type="dxa"/>
          <w:right w:w="0" w:type="dxa"/>
        </w:tblCellMar>
        <w:tblLook w:val="0420" w:firstRow="1" w:lastRow="0" w:firstColumn="0" w:lastColumn="0" w:noHBand="0" w:noVBand="1"/>
      </w:tblPr>
      <w:tblGrid>
        <w:gridCol w:w="2237"/>
        <w:gridCol w:w="800"/>
        <w:gridCol w:w="2240"/>
        <w:gridCol w:w="3086"/>
      </w:tblGrid>
      <w:tr w:rsidR="007561B3" w:rsidRPr="004F6EA5" w14:paraId="53C1FC0E" w14:textId="77777777" w:rsidTr="000C1720">
        <w:trPr>
          <w:trHeight w:val="349"/>
        </w:trPr>
        <w:tc>
          <w:tcPr>
            <w:tcW w:w="2237"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4062E303" w14:textId="77777777" w:rsidR="007561B3" w:rsidRPr="004F6EA5" w:rsidRDefault="007561B3" w:rsidP="007561B3">
            <w:pPr>
              <w:spacing w:line="280" w:lineRule="exact"/>
              <w:ind w:leftChars="-27" w:left="-1" w:hangingChars="28" w:hanging="56"/>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アウトプット</w:t>
            </w:r>
          </w:p>
        </w:tc>
        <w:tc>
          <w:tcPr>
            <w:tcW w:w="6126" w:type="dxa"/>
            <w:gridSpan w:val="3"/>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2CABBEC3" w14:textId="77777777" w:rsidR="007561B3" w:rsidRPr="004F6EA5" w:rsidRDefault="007561B3" w:rsidP="007561B3">
            <w:pPr>
              <w:spacing w:line="280" w:lineRule="exact"/>
              <w:ind w:leftChars="-1" w:left="-2"/>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アウトカム</w:t>
            </w:r>
          </w:p>
        </w:tc>
      </w:tr>
      <w:tr w:rsidR="007561B3" w:rsidRPr="004F6EA5" w14:paraId="727717CB" w14:textId="77777777" w:rsidTr="000C1720">
        <w:trPr>
          <w:trHeight w:val="397"/>
        </w:trPr>
        <w:tc>
          <w:tcPr>
            <w:tcW w:w="2237" w:type="dxa"/>
            <w:vMerge/>
            <w:tcBorders>
              <w:top w:val="single" w:sz="8" w:space="0" w:color="000000"/>
              <w:left w:val="single" w:sz="8" w:space="0" w:color="000000"/>
              <w:bottom w:val="single" w:sz="8" w:space="0" w:color="000000"/>
              <w:right w:val="single" w:sz="8" w:space="0" w:color="000000"/>
            </w:tcBorders>
            <w:vAlign w:val="center"/>
            <w:hideMark/>
          </w:tcPr>
          <w:p w14:paraId="53EF8E49" w14:textId="77777777" w:rsidR="007561B3" w:rsidRPr="004F6EA5" w:rsidRDefault="007561B3" w:rsidP="007561B3">
            <w:pPr>
              <w:spacing w:line="280" w:lineRule="exact"/>
              <w:ind w:leftChars="-27" w:left="-1" w:hangingChars="28" w:hanging="56"/>
              <w:jc w:val="center"/>
              <w:rPr>
                <w:rFonts w:ascii="HG丸ｺﾞｼｯｸM-PRO" w:eastAsia="HG丸ｺﾞｼｯｸM-PRO" w:hAnsi="HG丸ｺﾞｼｯｸM-PRO" w:cs="Times New Roman"/>
                <w:sz w:val="20"/>
                <w:szCs w:val="20"/>
              </w:rPr>
            </w:pPr>
          </w:p>
        </w:tc>
        <w:tc>
          <w:tcPr>
            <w:tcW w:w="3040" w:type="dxa"/>
            <w:gridSpan w:val="2"/>
            <w:tcBorders>
              <w:top w:val="single" w:sz="8"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28326142" w14:textId="77777777" w:rsidR="007561B3" w:rsidRPr="004F6EA5" w:rsidRDefault="007561B3" w:rsidP="007561B3">
            <w:pPr>
              <w:spacing w:line="280" w:lineRule="exact"/>
              <w:ind w:leftChars="-1" w:left="-2"/>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目標値</w:t>
            </w:r>
          </w:p>
        </w:tc>
        <w:tc>
          <w:tcPr>
            <w:tcW w:w="3086" w:type="dxa"/>
            <w:tcBorders>
              <w:top w:val="single" w:sz="8"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2FC9F98B" w14:textId="77777777" w:rsidR="007561B3" w:rsidRPr="004F6EA5" w:rsidRDefault="007561B3" w:rsidP="007561B3">
            <w:pPr>
              <w:spacing w:line="280" w:lineRule="exact"/>
              <w:ind w:leftChars="-1" w:left="-2"/>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評価方法</w:t>
            </w:r>
          </w:p>
        </w:tc>
      </w:tr>
      <w:tr w:rsidR="007561B3" w:rsidRPr="004F6EA5" w14:paraId="7F5DC3DB" w14:textId="77777777" w:rsidTr="000C1720">
        <w:trPr>
          <w:trHeight w:val="794"/>
        </w:trPr>
        <w:tc>
          <w:tcPr>
            <w:tcW w:w="2237"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5DD8BFD4" w14:textId="77777777" w:rsidR="007561B3" w:rsidRPr="004F6EA5" w:rsidRDefault="007561B3" w:rsidP="007561B3">
            <w:pPr>
              <w:spacing w:line="320" w:lineRule="exact"/>
              <w:ind w:leftChars="-1" w:left="-2" w:firstLine="1"/>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対象者への通知率</w:t>
            </w:r>
          </w:p>
          <w:p w14:paraId="5F44163C" w14:textId="77777777" w:rsidR="007561B3" w:rsidRPr="004F6EA5" w:rsidRDefault="007561B3" w:rsidP="007561B3">
            <w:pPr>
              <w:spacing w:line="320" w:lineRule="exact"/>
              <w:ind w:leftChars="-27" w:left="-1" w:hangingChars="28" w:hanging="56"/>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100%</w:t>
            </w:r>
          </w:p>
        </w:tc>
        <w:tc>
          <w:tcPr>
            <w:tcW w:w="800" w:type="dxa"/>
            <w:tcBorders>
              <w:top w:val="single" w:sz="8" w:space="0" w:color="000000"/>
              <w:left w:val="single" w:sz="8"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5215DD0E" w14:textId="77777777" w:rsidR="007561B3" w:rsidRPr="004F6EA5" w:rsidRDefault="007561B3" w:rsidP="007561B3">
            <w:pPr>
              <w:spacing w:line="32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短　期</w:t>
            </w:r>
          </w:p>
        </w:tc>
        <w:tc>
          <w:tcPr>
            <w:tcW w:w="2240" w:type="dxa"/>
            <w:tcBorders>
              <w:top w:val="single" w:sz="8" w:space="0" w:color="000000"/>
              <w:left w:val="single" w:sz="4"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2BCE3316" w14:textId="442E66F5" w:rsidR="007561B3" w:rsidRPr="004F6EA5" w:rsidRDefault="007561B3" w:rsidP="007561B3">
            <w:pPr>
              <w:spacing w:line="280" w:lineRule="exact"/>
              <w:ind w:firstLineChars="11" w:firstLine="22"/>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対象者の特定健康診査受診率 　　　　 </w:t>
            </w:r>
            <w:r w:rsidR="00CA10BB" w:rsidRPr="004F6EA5">
              <w:rPr>
                <w:rFonts w:ascii="HG丸ｺﾞｼｯｸM-PRO" w:eastAsia="HG丸ｺﾞｼｯｸM-PRO" w:hAnsi="HG丸ｺﾞｼｯｸM-PRO" w:cs="Times New Roman" w:hint="eastAsia"/>
                <w:sz w:val="20"/>
                <w:szCs w:val="20"/>
                <w:u w:val="single"/>
              </w:rPr>
              <w:t>50</w:t>
            </w:r>
            <w:r w:rsidRPr="004F6EA5">
              <w:rPr>
                <w:rFonts w:ascii="HG丸ｺﾞｼｯｸM-PRO" w:eastAsia="HG丸ｺﾞｼｯｸM-PRO" w:hAnsi="HG丸ｺﾞｼｯｸM-PRO" w:cs="Times New Roman" w:hint="eastAsia"/>
                <w:sz w:val="20"/>
                <w:szCs w:val="20"/>
                <w:u w:val="single"/>
              </w:rPr>
              <w:t>%</w:t>
            </w:r>
          </w:p>
        </w:tc>
        <w:tc>
          <w:tcPr>
            <w:tcW w:w="3086" w:type="dxa"/>
            <w:tcBorders>
              <w:top w:val="single" w:sz="8" w:space="0" w:color="000000"/>
              <w:left w:val="single" w:sz="4" w:space="0" w:color="000000"/>
              <w:bottom w:val="single" w:sz="4" w:space="0" w:color="000000"/>
              <w:right w:val="single" w:sz="8" w:space="0" w:color="000000"/>
            </w:tcBorders>
            <w:shd w:val="clear" w:color="auto" w:fill="auto"/>
            <w:tcMar>
              <w:top w:w="16" w:type="dxa"/>
              <w:left w:w="57" w:type="dxa"/>
              <w:bottom w:w="16" w:type="dxa"/>
              <w:right w:w="57" w:type="dxa"/>
            </w:tcMar>
            <w:vAlign w:val="center"/>
            <w:hideMark/>
          </w:tcPr>
          <w:p w14:paraId="208A9408" w14:textId="77777777" w:rsidR="007561B3" w:rsidRPr="004F6EA5" w:rsidRDefault="007561B3" w:rsidP="007561B3">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事業対象者のうち特定健康診査を受診した人数より確認する。</w:t>
            </w:r>
          </w:p>
        </w:tc>
      </w:tr>
      <w:tr w:rsidR="007561B3" w:rsidRPr="004F6EA5" w14:paraId="34B002DA" w14:textId="77777777" w:rsidTr="000C1720">
        <w:trPr>
          <w:trHeight w:val="794"/>
        </w:trPr>
        <w:tc>
          <w:tcPr>
            <w:tcW w:w="2237" w:type="dxa"/>
            <w:vMerge/>
            <w:tcBorders>
              <w:top w:val="single" w:sz="8" w:space="0" w:color="000000"/>
              <w:left w:val="single" w:sz="8" w:space="0" w:color="000000"/>
              <w:bottom w:val="single" w:sz="8" w:space="0" w:color="000000"/>
              <w:right w:val="single" w:sz="8" w:space="0" w:color="000000"/>
            </w:tcBorders>
            <w:vAlign w:val="center"/>
            <w:hideMark/>
          </w:tcPr>
          <w:p w14:paraId="4B2F974D" w14:textId="77777777" w:rsidR="007561B3" w:rsidRPr="004F6EA5" w:rsidRDefault="007561B3" w:rsidP="007561B3">
            <w:pPr>
              <w:ind w:firstLineChars="135" w:firstLine="270"/>
              <w:rPr>
                <w:rFonts w:ascii="HG丸ｺﾞｼｯｸM-PRO" w:eastAsia="HG丸ｺﾞｼｯｸM-PRO" w:hAnsi="HG丸ｺﾞｼｯｸM-PRO" w:cs="Times New Roman"/>
                <w:sz w:val="20"/>
                <w:szCs w:val="20"/>
              </w:rPr>
            </w:pPr>
          </w:p>
        </w:tc>
        <w:tc>
          <w:tcPr>
            <w:tcW w:w="800" w:type="dxa"/>
            <w:tcBorders>
              <w:top w:val="single" w:sz="4"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7BCC50CB" w14:textId="77777777" w:rsidR="007561B3" w:rsidRPr="004F6EA5" w:rsidRDefault="007561B3" w:rsidP="007561B3">
            <w:pP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中長期</w:t>
            </w:r>
          </w:p>
        </w:tc>
        <w:tc>
          <w:tcPr>
            <w:tcW w:w="2240" w:type="dxa"/>
            <w:tcBorders>
              <w:top w:val="single" w:sz="4" w:space="0" w:color="000000"/>
              <w:left w:val="single" w:sz="4"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68446432" w14:textId="77777777" w:rsidR="007561B3" w:rsidRPr="004F6EA5" w:rsidRDefault="007561B3" w:rsidP="007561B3">
            <w:pPr>
              <w:spacing w:line="280" w:lineRule="exact"/>
              <w:ind w:firstLineChars="11" w:firstLine="22"/>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特定健康診査受診率</w:t>
            </w:r>
          </w:p>
          <w:p w14:paraId="22C4B419" w14:textId="77777777" w:rsidR="007561B3" w:rsidRPr="004F6EA5" w:rsidRDefault="007561B3" w:rsidP="007561B3">
            <w:pPr>
              <w:spacing w:line="280" w:lineRule="exact"/>
              <w:ind w:firstLineChars="11" w:firstLine="22"/>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 　　　　　　　 </w:t>
            </w:r>
            <w:r w:rsidRPr="004F6EA5">
              <w:rPr>
                <w:rFonts w:ascii="HG丸ｺﾞｼｯｸM-PRO" w:eastAsia="HG丸ｺﾞｼｯｸM-PRO" w:hAnsi="HG丸ｺﾞｼｯｸM-PRO" w:cs="Times New Roman" w:hint="eastAsia"/>
                <w:sz w:val="20"/>
                <w:szCs w:val="20"/>
                <w:u w:val="single"/>
              </w:rPr>
              <w:t>40%</w:t>
            </w:r>
            <w:r w:rsidRPr="004F6EA5">
              <w:rPr>
                <w:rFonts w:ascii="HG丸ｺﾞｼｯｸM-PRO" w:eastAsia="HG丸ｺﾞｼｯｸM-PRO" w:hAnsi="HG丸ｺﾞｼｯｸM-PRO" w:cs="Times New Roman" w:hint="eastAsia"/>
                <w:sz w:val="20"/>
                <w:szCs w:val="20"/>
              </w:rPr>
              <w:t xml:space="preserve"> </w:t>
            </w:r>
          </w:p>
        </w:tc>
        <w:tc>
          <w:tcPr>
            <w:tcW w:w="3086" w:type="dxa"/>
            <w:tcBorders>
              <w:top w:val="single" w:sz="4"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6F3DE611" w14:textId="77777777" w:rsidR="007561B3" w:rsidRPr="004F6EA5" w:rsidRDefault="007561B3" w:rsidP="007561B3">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特定健康診査受診率を確認する。</w:t>
            </w:r>
          </w:p>
        </w:tc>
      </w:tr>
    </w:tbl>
    <w:p w14:paraId="5F6A3597" w14:textId="77777777" w:rsidR="007561B3" w:rsidRPr="004F6EA5" w:rsidRDefault="007561B3" w:rsidP="007561B3">
      <w:pPr>
        <w:spacing w:line="60" w:lineRule="exact"/>
        <w:ind w:firstLineChars="135" w:firstLine="324"/>
        <w:rPr>
          <w:rFonts w:ascii="HG丸ｺﾞｼｯｸM-PRO" w:eastAsia="HG丸ｺﾞｼｯｸM-PRO" w:hAnsi="HG丸ｺﾞｼｯｸM-PRO" w:cs="Times New Roman"/>
          <w:sz w:val="24"/>
          <w:szCs w:val="24"/>
        </w:rPr>
      </w:pPr>
    </w:p>
    <w:tbl>
      <w:tblPr>
        <w:tblW w:w="8363" w:type="dxa"/>
        <w:tblInd w:w="-10" w:type="dxa"/>
        <w:tblCellMar>
          <w:left w:w="0" w:type="dxa"/>
          <w:right w:w="0" w:type="dxa"/>
        </w:tblCellMar>
        <w:tblLook w:val="0600" w:firstRow="0" w:lastRow="0" w:firstColumn="0" w:lastColumn="0" w:noHBand="1" w:noVBand="1"/>
      </w:tblPr>
      <w:tblGrid>
        <w:gridCol w:w="2787"/>
        <w:gridCol w:w="2788"/>
        <w:gridCol w:w="2788"/>
      </w:tblGrid>
      <w:tr w:rsidR="007561B3" w:rsidRPr="004F6EA5" w14:paraId="1ED891B8" w14:textId="77777777" w:rsidTr="000C1720">
        <w:trPr>
          <w:trHeight w:val="321"/>
        </w:trPr>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0896DE3D" w14:textId="77777777" w:rsidR="007561B3" w:rsidRPr="004F6EA5" w:rsidRDefault="007561B3" w:rsidP="007561B3">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目標値(各年度)</w:t>
            </w:r>
          </w:p>
        </w:tc>
      </w:tr>
      <w:tr w:rsidR="007561B3" w:rsidRPr="004F6EA5" w14:paraId="0347C5D2" w14:textId="77777777" w:rsidTr="000C1720">
        <w:trPr>
          <w:trHeight w:val="499"/>
        </w:trPr>
        <w:tc>
          <w:tcPr>
            <w:tcW w:w="2787"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79B27EB8" w14:textId="77777777" w:rsidR="007561B3" w:rsidRPr="004F6EA5" w:rsidRDefault="007561B3" w:rsidP="007561B3">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2021年度</w:t>
            </w:r>
          </w:p>
        </w:tc>
        <w:tc>
          <w:tcPr>
            <w:tcW w:w="2788"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4FB44F01" w14:textId="77777777" w:rsidR="007561B3" w:rsidRPr="004F6EA5" w:rsidRDefault="007561B3" w:rsidP="007561B3">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2022年度</w:t>
            </w:r>
          </w:p>
        </w:tc>
        <w:tc>
          <w:tcPr>
            <w:tcW w:w="2788"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5347C46F" w14:textId="77777777" w:rsidR="007561B3" w:rsidRPr="004F6EA5" w:rsidRDefault="007561B3" w:rsidP="007561B3">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2023年度</w:t>
            </w:r>
          </w:p>
        </w:tc>
      </w:tr>
      <w:tr w:rsidR="007561B3" w:rsidRPr="004F6EA5" w14:paraId="741F4E26" w14:textId="77777777" w:rsidTr="000C1720">
        <w:trPr>
          <w:trHeight w:val="539"/>
        </w:trPr>
        <w:tc>
          <w:tcPr>
            <w:tcW w:w="2787"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737CC78D" w14:textId="77777777" w:rsidR="007561B3" w:rsidRPr="004F6EA5" w:rsidRDefault="007561B3" w:rsidP="007561B3">
            <w:pPr>
              <w:spacing w:line="280" w:lineRule="exact"/>
              <w:ind w:leftChars="64" w:left="134" w:rightChars="64" w:right="134"/>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w w:val="90"/>
                <w:sz w:val="20"/>
                <w:szCs w:val="20"/>
              </w:rPr>
              <w:t>対象者の特定健康診査受診率</w:t>
            </w:r>
            <w:r w:rsidRPr="004F6EA5">
              <w:rPr>
                <w:rFonts w:ascii="HG丸ｺﾞｼｯｸM-PRO" w:eastAsia="HG丸ｺﾞｼｯｸM-PRO" w:hAnsi="HG丸ｺﾞｼｯｸM-PRO" w:cs="Times New Roman" w:hint="eastAsia"/>
                <w:sz w:val="20"/>
                <w:szCs w:val="20"/>
              </w:rPr>
              <w:t xml:space="preserve"> </w:t>
            </w:r>
          </w:p>
          <w:p w14:paraId="15006A42" w14:textId="16720738" w:rsidR="007561B3" w:rsidRPr="004F6EA5" w:rsidRDefault="007561B3" w:rsidP="007561B3">
            <w:pPr>
              <w:spacing w:line="280" w:lineRule="exact"/>
              <w:ind w:leftChars="64" w:left="134" w:rightChars="64" w:right="134"/>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50%</w:t>
            </w:r>
          </w:p>
        </w:tc>
        <w:tc>
          <w:tcPr>
            <w:tcW w:w="2788"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4BF91E19" w14:textId="77777777" w:rsidR="007561B3" w:rsidRPr="004F6EA5" w:rsidRDefault="007561B3" w:rsidP="007561B3">
            <w:pPr>
              <w:spacing w:line="280" w:lineRule="exact"/>
              <w:ind w:leftChars="64" w:left="134" w:rightChars="64" w:right="134"/>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w w:val="90"/>
                <w:sz w:val="20"/>
                <w:szCs w:val="20"/>
              </w:rPr>
              <w:t>対象者の特定健康診査受診率</w:t>
            </w:r>
            <w:r w:rsidRPr="004F6EA5">
              <w:rPr>
                <w:rFonts w:ascii="HG丸ｺﾞｼｯｸM-PRO" w:eastAsia="HG丸ｺﾞｼｯｸM-PRO" w:hAnsi="HG丸ｺﾞｼｯｸM-PRO" w:cs="Times New Roman" w:hint="eastAsia"/>
                <w:sz w:val="20"/>
                <w:szCs w:val="20"/>
              </w:rPr>
              <w:t xml:space="preserve"> </w:t>
            </w:r>
          </w:p>
          <w:p w14:paraId="2F0480CC" w14:textId="6A5B3BA1" w:rsidR="007561B3" w:rsidRPr="004F6EA5" w:rsidRDefault="007561B3" w:rsidP="007561B3">
            <w:pPr>
              <w:spacing w:line="280" w:lineRule="exact"/>
              <w:ind w:leftChars="64" w:left="134" w:rightChars="64" w:right="134"/>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50%</w:t>
            </w:r>
          </w:p>
        </w:tc>
        <w:tc>
          <w:tcPr>
            <w:tcW w:w="2788"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5ACDD22C" w14:textId="77777777" w:rsidR="007561B3" w:rsidRPr="004F6EA5" w:rsidRDefault="007561B3" w:rsidP="007561B3">
            <w:pPr>
              <w:spacing w:line="280" w:lineRule="exact"/>
              <w:ind w:leftChars="64" w:left="134" w:rightChars="64" w:right="134"/>
              <w:rPr>
                <w:rFonts w:ascii="HG丸ｺﾞｼｯｸM-PRO" w:eastAsia="HG丸ｺﾞｼｯｸM-PRO" w:hAnsi="HG丸ｺﾞｼｯｸM-PRO" w:cs="Times New Roman"/>
                <w:w w:val="90"/>
                <w:sz w:val="20"/>
                <w:szCs w:val="20"/>
              </w:rPr>
            </w:pPr>
            <w:r w:rsidRPr="004F6EA5">
              <w:rPr>
                <w:rFonts w:ascii="HG丸ｺﾞｼｯｸM-PRO" w:eastAsia="HG丸ｺﾞｼｯｸM-PRO" w:hAnsi="HG丸ｺﾞｼｯｸM-PRO" w:cs="Times New Roman" w:hint="eastAsia"/>
                <w:w w:val="90"/>
                <w:sz w:val="20"/>
                <w:szCs w:val="20"/>
              </w:rPr>
              <w:t>対象者の特定健康診査受診率</w:t>
            </w:r>
          </w:p>
          <w:p w14:paraId="2504C770" w14:textId="71DCFFC2" w:rsidR="007561B3" w:rsidRPr="004F6EA5" w:rsidRDefault="007561B3" w:rsidP="007561B3">
            <w:pPr>
              <w:spacing w:line="280" w:lineRule="exact"/>
              <w:ind w:leftChars="64" w:left="134" w:rightChars="64" w:right="134"/>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50%</w:t>
            </w:r>
          </w:p>
          <w:p w14:paraId="4363EB47" w14:textId="77777777" w:rsidR="007561B3" w:rsidRPr="004F6EA5" w:rsidRDefault="007561B3" w:rsidP="007561B3">
            <w:pPr>
              <w:spacing w:line="100" w:lineRule="exact"/>
              <w:ind w:leftChars="64" w:left="134" w:rightChars="-70" w:right="-147" w:firstLineChars="1" w:firstLine="2"/>
              <w:rPr>
                <w:rFonts w:ascii="HG丸ｺﾞｼｯｸM-PRO" w:eastAsia="HG丸ｺﾞｼｯｸM-PRO" w:hAnsi="HG丸ｺﾞｼｯｸM-PRO" w:cs="Times New Roman"/>
                <w:sz w:val="20"/>
                <w:szCs w:val="20"/>
              </w:rPr>
            </w:pPr>
          </w:p>
          <w:p w14:paraId="6B45E998" w14:textId="77777777" w:rsidR="007561B3" w:rsidRPr="004F6EA5" w:rsidRDefault="007561B3" w:rsidP="007561B3">
            <w:pPr>
              <w:spacing w:line="280" w:lineRule="exact"/>
              <w:ind w:leftChars="64" w:left="134" w:rightChars="-70" w:right="-147" w:firstLineChars="1" w:firstLine="2"/>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特定健康診査受診率 </w:t>
            </w:r>
            <w:r w:rsidRPr="004F6EA5">
              <w:rPr>
                <w:rFonts w:ascii="HG丸ｺﾞｼｯｸM-PRO" w:eastAsia="HG丸ｺﾞｼｯｸM-PRO" w:hAnsi="HG丸ｺﾞｼｯｸM-PRO" w:cs="Times New Roman" w:hint="eastAsia"/>
                <w:w w:val="120"/>
                <w:sz w:val="20"/>
                <w:szCs w:val="20"/>
              </w:rPr>
              <w:t xml:space="preserve"> </w:t>
            </w:r>
            <w:r w:rsidRPr="004F6EA5">
              <w:rPr>
                <w:rFonts w:ascii="HG丸ｺﾞｼｯｸM-PRO" w:eastAsia="HG丸ｺﾞｼｯｸM-PRO" w:hAnsi="HG丸ｺﾞｼｯｸM-PRO" w:cs="Times New Roman" w:hint="eastAsia"/>
                <w:sz w:val="20"/>
                <w:szCs w:val="20"/>
                <w:u w:val="single"/>
              </w:rPr>
              <w:t>40%</w:t>
            </w:r>
            <w:r w:rsidRPr="004F6EA5">
              <w:rPr>
                <w:rFonts w:ascii="HG丸ｺﾞｼｯｸM-PRO" w:eastAsia="HG丸ｺﾞｼｯｸM-PRO" w:hAnsi="HG丸ｺﾞｼｯｸM-PRO" w:cs="Times New Roman" w:hint="eastAsia"/>
                <w:sz w:val="20"/>
                <w:szCs w:val="20"/>
              </w:rPr>
              <w:t xml:space="preserve">  </w:t>
            </w:r>
          </w:p>
        </w:tc>
      </w:tr>
    </w:tbl>
    <w:p w14:paraId="7005F13A" w14:textId="77777777" w:rsidR="007561B3" w:rsidRPr="004F6EA5" w:rsidRDefault="007561B3" w:rsidP="007561B3">
      <w:pPr>
        <w:rPr>
          <w:rFonts w:ascii="HG丸ｺﾞｼｯｸM-PRO" w:eastAsia="HG丸ｺﾞｼｯｸM-PRO" w:hAnsi="HG丸ｺﾞｼｯｸM-PRO" w:cs="Times New Roman"/>
          <w:sz w:val="24"/>
          <w:szCs w:val="24"/>
        </w:rPr>
      </w:pPr>
    </w:p>
    <w:p w14:paraId="071E4927" w14:textId="4BFE25C6" w:rsidR="007561B3" w:rsidRPr="004F6EA5" w:rsidRDefault="003165E9" w:rsidP="005E144D">
      <w:pPr>
        <w:widowControl/>
        <w:jc w:val="left"/>
        <w:rPr>
          <w:rFonts w:hAnsi="Century" w:cs="Times New Roman"/>
          <w:szCs w:val="24"/>
        </w:rPr>
      </w:pPr>
      <w:r w:rsidRPr="004F6EA5">
        <w:rPr>
          <w:rFonts w:hAnsi="Century" w:cs="Times New Roman" w:hint="eastAsia"/>
          <w:bCs/>
          <w:szCs w:val="24"/>
        </w:rPr>
        <w:t>（４）</w:t>
      </w:r>
      <w:r w:rsidR="0097093E" w:rsidRPr="004F6EA5">
        <w:rPr>
          <w:rFonts w:hAnsi="Century" w:cs="Times New Roman" w:hint="eastAsia"/>
          <w:bCs/>
          <w:szCs w:val="24"/>
        </w:rPr>
        <w:t>総評</w:t>
      </w:r>
    </w:p>
    <w:tbl>
      <w:tblPr>
        <w:tblStyle w:val="aa"/>
        <w:tblW w:w="0" w:type="auto"/>
        <w:tblLook w:val="04A0" w:firstRow="1" w:lastRow="0" w:firstColumn="1" w:lastColumn="0" w:noHBand="0" w:noVBand="1"/>
      </w:tblPr>
      <w:tblGrid>
        <w:gridCol w:w="9628"/>
      </w:tblGrid>
      <w:tr w:rsidR="0007321F" w:rsidRPr="004F6EA5" w14:paraId="3335D811" w14:textId="77777777" w:rsidTr="00B062D5">
        <w:trPr>
          <w:trHeight w:val="2340"/>
        </w:trPr>
        <w:tc>
          <w:tcPr>
            <w:tcW w:w="9628" w:type="dxa"/>
            <w:hideMark/>
          </w:tcPr>
          <w:p w14:paraId="67622601" w14:textId="2DBC2F1D" w:rsidR="008C6461" w:rsidRPr="004F6EA5" w:rsidRDefault="00286BDC" w:rsidP="008C6461">
            <w:r w:rsidRPr="004F6EA5">
              <w:rPr>
                <w:rFonts w:hint="eastAsia"/>
              </w:rPr>
              <w:t>〇</w:t>
            </w:r>
            <w:r w:rsidR="008C6461" w:rsidRPr="004F6EA5">
              <w:rPr>
                <w:rFonts w:hint="eastAsia"/>
              </w:rPr>
              <w:t>評価</w:t>
            </w:r>
            <w:r w:rsidRPr="004F6EA5">
              <w:rPr>
                <w:rFonts w:hint="eastAsia"/>
              </w:rPr>
              <w:t>結果</w:t>
            </w:r>
          </w:p>
          <w:p w14:paraId="1BBEB758" w14:textId="61E5DAAF" w:rsidR="00286BDC" w:rsidRPr="004F6EA5" w:rsidRDefault="00CA10BB" w:rsidP="00286BDC">
            <w:pPr>
              <w:ind w:firstLineChars="100" w:firstLine="210"/>
            </w:pPr>
            <w:r w:rsidRPr="004F6EA5">
              <w:rPr>
                <w:rFonts w:hint="eastAsia"/>
              </w:rPr>
              <w:t>市広報やＨＰ、</w:t>
            </w:r>
            <w:r w:rsidR="008C6461" w:rsidRPr="004F6EA5">
              <w:rPr>
                <w:rFonts w:hint="eastAsia"/>
              </w:rPr>
              <w:t>YouTube、LINEを活用した医療機関検索機能の提供</w:t>
            </w:r>
            <w:r w:rsidR="00C14A9D" w:rsidRPr="004F6EA5">
              <w:rPr>
                <w:rFonts w:hint="eastAsia"/>
              </w:rPr>
              <w:t>など様々な</w:t>
            </w:r>
            <w:r w:rsidR="008C6461" w:rsidRPr="004F6EA5">
              <w:rPr>
                <w:rFonts w:hint="eastAsia"/>
              </w:rPr>
              <w:t>メディアを</w:t>
            </w:r>
            <w:r w:rsidR="00286BDC" w:rsidRPr="004F6EA5">
              <w:rPr>
                <w:rFonts w:hint="eastAsia"/>
              </w:rPr>
              <w:t>使用した</w:t>
            </w:r>
            <w:r w:rsidR="008C6461" w:rsidRPr="004F6EA5">
              <w:rPr>
                <w:rFonts w:hint="eastAsia"/>
              </w:rPr>
              <w:t>普及啓発</w:t>
            </w:r>
            <w:r w:rsidR="00C14A9D" w:rsidRPr="004F6EA5">
              <w:rPr>
                <w:rFonts w:hint="eastAsia"/>
              </w:rPr>
              <w:t>の実施</w:t>
            </w:r>
            <w:r w:rsidR="00286BDC" w:rsidRPr="004F6EA5">
              <w:rPr>
                <w:rFonts w:hint="eastAsia"/>
              </w:rPr>
              <w:t>及び</w:t>
            </w:r>
            <w:r w:rsidR="008C6461" w:rsidRPr="004F6EA5">
              <w:rPr>
                <w:rFonts w:hint="eastAsia"/>
              </w:rPr>
              <w:t>健診実施医療機関から</w:t>
            </w:r>
            <w:r w:rsidR="00C14A9D" w:rsidRPr="004F6EA5">
              <w:rPr>
                <w:rFonts w:hint="eastAsia"/>
              </w:rPr>
              <w:t>の</w:t>
            </w:r>
            <w:r w:rsidR="008C6461" w:rsidRPr="004F6EA5">
              <w:rPr>
                <w:rFonts w:hint="eastAsia"/>
              </w:rPr>
              <w:t>受診勧奨や</w:t>
            </w:r>
            <w:r w:rsidR="00796ABA" w:rsidRPr="004F6EA5">
              <w:rPr>
                <w:rFonts w:hint="eastAsia"/>
              </w:rPr>
              <w:t>健診周知チラシの</w:t>
            </w:r>
            <w:r w:rsidR="008C6461" w:rsidRPr="004F6EA5">
              <w:rPr>
                <w:rFonts w:hint="eastAsia"/>
              </w:rPr>
              <w:t>自治会回覧、市内施設へのチラシ配架</w:t>
            </w:r>
            <w:r w:rsidR="00C14A9D" w:rsidRPr="004F6EA5">
              <w:rPr>
                <w:rFonts w:hint="eastAsia"/>
              </w:rPr>
              <w:t>など</w:t>
            </w:r>
            <w:r w:rsidR="008C6461" w:rsidRPr="004F6EA5">
              <w:rPr>
                <w:rFonts w:hint="eastAsia"/>
              </w:rPr>
              <w:t>関係機関との協力体制を構築して</w:t>
            </w:r>
            <w:r w:rsidR="00286BDC" w:rsidRPr="004F6EA5">
              <w:rPr>
                <w:rFonts w:hint="eastAsia"/>
              </w:rPr>
              <w:t>きた。</w:t>
            </w:r>
            <w:r w:rsidR="008C6461" w:rsidRPr="004F6EA5">
              <w:rPr>
                <w:rFonts w:hint="eastAsia"/>
              </w:rPr>
              <w:t>その上</w:t>
            </w:r>
            <w:r w:rsidR="008C6461" w:rsidRPr="004F6EA5">
              <w:t>で、</w:t>
            </w:r>
            <w:r w:rsidR="008C6461" w:rsidRPr="004F6EA5">
              <w:rPr>
                <w:rFonts w:hint="eastAsia"/>
              </w:rPr>
              <w:t>委託業者のノウハウを活かし</w:t>
            </w:r>
            <w:r w:rsidRPr="004F6EA5">
              <w:rPr>
                <w:rFonts w:hint="eastAsia"/>
              </w:rPr>
              <w:t>たデータ分析による</w:t>
            </w:r>
            <w:r w:rsidR="008C6461" w:rsidRPr="004F6EA5">
              <w:rPr>
                <w:rFonts w:hint="eastAsia"/>
              </w:rPr>
              <w:t>対象者の</w:t>
            </w:r>
            <w:r w:rsidR="008C6461" w:rsidRPr="004F6EA5">
              <w:t>優先順位</w:t>
            </w:r>
            <w:r w:rsidR="008C6461" w:rsidRPr="004F6EA5">
              <w:rPr>
                <w:rFonts w:hint="eastAsia"/>
              </w:rPr>
              <w:t>付け</w:t>
            </w:r>
            <w:r w:rsidR="00796ABA" w:rsidRPr="004F6EA5">
              <w:rPr>
                <w:rFonts w:hint="eastAsia"/>
              </w:rPr>
              <w:t>や</w:t>
            </w:r>
            <w:r w:rsidR="008C6461" w:rsidRPr="004F6EA5">
              <w:rPr>
                <w:rFonts w:hint="eastAsia"/>
              </w:rPr>
              <w:t>ナッジ理論を用いた受診</w:t>
            </w:r>
            <w:r w:rsidR="008C6461" w:rsidRPr="004F6EA5">
              <w:t>勧奨</w:t>
            </w:r>
            <w:r w:rsidR="008C6461" w:rsidRPr="004F6EA5">
              <w:rPr>
                <w:rFonts w:hint="eastAsia"/>
              </w:rPr>
              <w:t>通知</w:t>
            </w:r>
            <w:r w:rsidR="00C14A9D" w:rsidRPr="004F6EA5">
              <w:rPr>
                <w:rFonts w:hint="eastAsia"/>
              </w:rPr>
              <w:t>の</w:t>
            </w:r>
            <w:r w:rsidRPr="004F6EA5">
              <w:rPr>
                <w:rFonts w:hint="eastAsia"/>
              </w:rPr>
              <w:t>発送</w:t>
            </w:r>
            <w:r w:rsidR="00796ABA" w:rsidRPr="004F6EA5">
              <w:rPr>
                <w:rFonts w:hint="eastAsia"/>
              </w:rPr>
              <w:t>、</w:t>
            </w:r>
            <w:r w:rsidRPr="004F6EA5">
              <w:rPr>
                <w:rFonts w:hint="eastAsia"/>
              </w:rPr>
              <w:t>保健師による電話勧奨を実施してきた。</w:t>
            </w:r>
            <w:r w:rsidR="00C14A9D" w:rsidRPr="004F6EA5">
              <w:rPr>
                <w:rFonts w:hAnsi="Century" w:cs="Times New Roman" w:hint="eastAsia"/>
                <w:szCs w:val="24"/>
              </w:rPr>
              <w:t>特定健康診査受診率については、</w:t>
            </w:r>
            <w:r w:rsidR="00286BDC" w:rsidRPr="004F6EA5">
              <w:rPr>
                <w:rFonts w:hint="eastAsia"/>
              </w:rPr>
              <w:t>経年</w:t>
            </w:r>
            <w:r w:rsidR="00C14A9D" w:rsidRPr="004F6EA5">
              <w:rPr>
                <w:rFonts w:hint="eastAsia"/>
              </w:rPr>
              <w:t>で</w:t>
            </w:r>
            <w:r w:rsidR="00286BDC" w:rsidRPr="004F6EA5">
              <w:rPr>
                <w:rFonts w:hint="eastAsia"/>
              </w:rPr>
              <w:t>月別の受診率、勧奨対象者の受診率、費用対効果などの効果検証と見直しを行ってきたことにより着実に受診率を伸ばす結果となった。</w:t>
            </w:r>
            <w:r w:rsidR="00286BDC" w:rsidRPr="004F6EA5">
              <w:rPr>
                <w:rFonts w:hAnsi="Century" w:cs="Times New Roman" w:hint="eastAsia"/>
                <w:szCs w:val="24"/>
              </w:rPr>
              <w:t>計画開始当初は伸び悩んでいた</w:t>
            </w:r>
            <w:r w:rsidRPr="004F6EA5">
              <w:rPr>
                <w:rFonts w:hAnsi="Century" w:cs="Times New Roman" w:hint="eastAsia"/>
                <w:szCs w:val="24"/>
              </w:rPr>
              <w:t>受診勧奨対象者の受診率も</w:t>
            </w:r>
            <w:r w:rsidR="00286BDC" w:rsidRPr="004F6EA5">
              <w:rPr>
                <w:rFonts w:hAnsi="Century" w:cs="Times New Roman" w:hint="eastAsia"/>
                <w:szCs w:val="24"/>
              </w:rPr>
              <w:t>庁内や委託業者を含め</w:t>
            </w:r>
            <w:r w:rsidRPr="004F6EA5">
              <w:rPr>
                <w:rFonts w:hAnsi="Century" w:cs="Times New Roman" w:hint="eastAsia"/>
                <w:szCs w:val="24"/>
              </w:rPr>
              <w:t>た</w:t>
            </w:r>
            <w:r w:rsidR="00286BDC" w:rsidRPr="004F6EA5">
              <w:rPr>
                <w:rFonts w:hAnsi="Century" w:cs="Times New Roman" w:hint="eastAsia"/>
                <w:szCs w:val="24"/>
              </w:rPr>
              <w:t>関係機関との連携が図られてきたことにより上昇傾向にある。</w:t>
            </w:r>
          </w:p>
          <w:p w14:paraId="03B8E627" w14:textId="17C211F6" w:rsidR="008C6461" w:rsidRPr="004F6EA5" w:rsidRDefault="00286BDC" w:rsidP="00286BDC">
            <w:pPr>
              <w:widowControl/>
              <w:jc w:val="left"/>
              <w:rPr>
                <w:rFonts w:hAnsi="Century" w:cs="Times New Roman"/>
                <w:szCs w:val="24"/>
              </w:rPr>
            </w:pPr>
            <w:r w:rsidRPr="004F6EA5">
              <w:rPr>
                <w:rFonts w:hAnsi="Century" w:cs="Times New Roman" w:hint="eastAsia"/>
                <w:szCs w:val="24"/>
              </w:rPr>
              <w:t>〇</w:t>
            </w:r>
            <w:r w:rsidR="00350A54" w:rsidRPr="004F6EA5">
              <w:rPr>
                <w:rFonts w:hAnsi="Century" w:cs="Times New Roman" w:hint="eastAsia"/>
                <w:szCs w:val="24"/>
              </w:rPr>
              <w:t>見直し内容</w:t>
            </w:r>
          </w:p>
          <w:p w14:paraId="3E6D3A8E" w14:textId="7EC9544A" w:rsidR="003957A9" w:rsidRPr="004F6EA5" w:rsidRDefault="00286BDC" w:rsidP="00796ABA">
            <w:pPr>
              <w:widowControl/>
              <w:ind w:firstLineChars="100" w:firstLine="210"/>
              <w:jc w:val="left"/>
              <w:rPr>
                <w:rFonts w:hAnsi="Century" w:cs="Times New Roman"/>
                <w:szCs w:val="24"/>
              </w:rPr>
            </w:pPr>
            <w:r w:rsidRPr="004F6EA5">
              <w:rPr>
                <w:rFonts w:hAnsi="Century" w:cs="Times New Roman" w:hint="eastAsia"/>
                <w:szCs w:val="24"/>
              </w:rPr>
              <w:t>受診勧奨対象者の受診率については、Ｒ1年度から目標値を大幅に上回る結果となった</w:t>
            </w:r>
            <w:r w:rsidR="003957A9" w:rsidRPr="004F6EA5">
              <w:rPr>
                <w:rFonts w:hAnsi="Century" w:cs="Times New Roman" w:hint="eastAsia"/>
                <w:szCs w:val="24"/>
              </w:rPr>
              <w:t>ことから</w:t>
            </w:r>
            <w:r w:rsidR="00796ABA" w:rsidRPr="004F6EA5">
              <w:rPr>
                <w:rFonts w:hAnsi="Century" w:cs="Times New Roman" w:hint="eastAsia"/>
                <w:szCs w:val="24"/>
              </w:rPr>
              <w:t>、</w:t>
            </w:r>
            <w:r w:rsidR="009D0EC3" w:rsidRPr="004F6EA5">
              <w:rPr>
                <w:rFonts w:hAnsi="Century" w:cs="Times New Roman" w:hint="eastAsia"/>
                <w:szCs w:val="24"/>
              </w:rPr>
              <w:t>実績に沿った目標値へ変更する。</w:t>
            </w:r>
          </w:p>
          <w:p w14:paraId="226C49FD" w14:textId="74882A27" w:rsidR="00350A54" w:rsidRPr="004F6EA5" w:rsidRDefault="00350A54" w:rsidP="00350A54">
            <w:pPr>
              <w:widowControl/>
              <w:jc w:val="left"/>
              <w:rPr>
                <w:rFonts w:hAnsi="Century" w:cs="Times New Roman"/>
                <w:szCs w:val="24"/>
              </w:rPr>
            </w:pPr>
            <w:r w:rsidRPr="004F6EA5">
              <w:rPr>
                <w:rFonts w:hAnsi="Century" w:cs="Times New Roman" w:hint="eastAsia"/>
                <w:szCs w:val="24"/>
              </w:rPr>
              <w:t>〇今後の予定</w:t>
            </w:r>
          </w:p>
          <w:p w14:paraId="46DEFCBA" w14:textId="551ADBFB" w:rsidR="003957A9" w:rsidRPr="004F6EA5" w:rsidRDefault="007A5CF8" w:rsidP="003957A9">
            <w:pPr>
              <w:widowControl/>
              <w:ind w:firstLineChars="100" w:firstLine="210"/>
              <w:jc w:val="left"/>
            </w:pPr>
            <w:r w:rsidRPr="004F6EA5">
              <w:rPr>
                <w:rFonts w:hint="eastAsia"/>
              </w:rPr>
              <w:t>受診率が低迷している要因の一つに特定健康診査自体を知らない対象者が多く存在している</w:t>
            </w:r>
            <w:r w:rsidR="00CA10BB" w:rsidRPr="004F6EA5">
              <w:rPr>
                <w:rFonts w:hint="eastAsia"/>
              </w:rPr>
              <w:t>こと</w:t>
            </w:r>
            <w:r w:rsidR="004F4C03" w:rsidRPr="004F6EA5">
              <w:rPr>
                <w:rFonts w:hint="eastAsia"/>
              </w:rPr>
              <w:t>から</w:t>
            </w:r>
            <w:r w:rsidR="00CA10BB" w:rsidRPr="004F6EA5">
              <w:rPr>
                <w:rFonts w:hint="eastAsia"/>
              </w:rPr>
              <w:t>、</w:t>
            </w:r>
            <w:r w:rsidR="004F4C03" w:rsidRPr="004F6EA5">
              <w:rPr>
                <w:rFonts w:hint="eastAsia"/>
              </w:rPr>
              <w:t>更なる普及啓発を図るため</w:t>
            </w:r>
            <w:r w:rsidR="007C292C" w:rsidRPr="004F6EA5">
              <w:rPr>
                <w:rFonts w:hint="eastAsia"/>
              </w:rPr>
              <w:t>、</w:t>
            </w:r>
            <w:r w:rsidR="004F4C03" w:rsidRPr="004F6EA5">
              <w:rPr>
                <w:rFonts w:hint="eastAsia"/>
              </w:rPr>
              <w:t>関係機関との連携体制構築を</w:t>
            </w:r>
            <w:r w:rsidR="00CA10BB" w:rsidRPr="004F6EA5">
              <w:rPr>
                <w:rFonts w:hint="eastAsia"/>
              </w:rPr>
              <w:t>強化</w:t>
            </w:r>
            <w:r w:rsidR="004F4C03" w:rsidRPr="004F6EA5">
              <w:rPr>
                <w:rFonts w:hint="eastAsia"/>
              </w:rPr>
              <w:t>していく</w:t>
            </w:r>
            <w:r w:rsidR="00CA10BB" w:rsidRPr="004F6EA5">
              <w:rPr>
                <w:rFonts w:hint="eastAsia"/>
              </w:rPr>
              <w:t>ことが受診率向上に繋がる</w:t>
            </w:r>
            <w:r w:rsidR="00796ABA" w:rsidRPr="004F6EA5">
              <w:rPr>
                <w:rFonts w:hint="eastAsia"/>
              </w:rPr>
              <w:t>と想定される</w:t>
            </w:r>
            <w:r w:rsidR="004F4C03" w:rsidRPr="004F6EA5">
              <w:rPr>
                <w:rFonts w:hint="eastAsia"/>
              </w:rPr>
              <w:t>。</w:t>
            </w:r>
            <w:r w:rsidR="007C292C" w:rsidRPr="004F6EA5">
              <w:rPr>
                <w:rFonts w:hint="eastAsia"/>
              </w:rPr>
              <w:t>受診勧奨方法については、通知</w:t>
            </w:r>
            <w:r w:rsidR="004F4C03" w:rsidRPr="004F6EA5">
              <w:rPr>
                <w:rFonts w:hint="eastAsia"/>
              </w:rPr>
              <w:t>の中身を同じにする</w:t>
            </w:r>
            <w:r w:rsidR="007C292C" w:rsidRPr="004F6EA5">
              <w:rPr>
                <w:rFonts w:hint="eastAsia"/>
              </w:rPr>
              <w:t>など</w:t>
            </w:r>
            <w:r w:rsidRPr="004F6EA5">
              <w:rPr>
                <w:rFonts w:hint="eastAsia"/>
              </w:rPr>
              <w:t>画一的な方法で</w:t>
            </w:r>
            <w:r w:rsidR="007C292C" w:rsidRPr="004F6EA5">
              <w:rPr>
                <w:rFonts w:hint="eastAsia"/>
              </w:rPr>
              <w:t>は成果が上がらなかった</w:t>
            </w:r>
            <w:r w:rsidRPr="004F6EA5">
              <w:rPr>
                <w:rFonts w:hint="eastAsia"/>
              </w:rPr>
              <w:t>が、</w:t>
            </w:r>
            <w:r w:rsidR="00CA10BB" w:rsidRPr="004F6EA5">
              <w:rPr>
                <w:rFonts w:hint="eastAsia"/>
              </w:rPr>
              <w:t>未受診者の</w:t>
            </w:r>
            <w:r w:rsidR="008C6461" w:rsidRPr="004F6EA5">
              <w:rPr>
                <w:rFonts w:hint="eastAsia"/>
              </w:rPr>
              <w:t>タイプ</w:t>
            </w:r>
            <w:r w:rsidR="003957A9" w:rsidRPr="004F6EA5">
              <w:rPr>
                <w:rFonts w:hint="eastAsia"/>
              </w:rPr>
              <w:t>毎</w:t>
            </w:r>
            <w:r w:rsidR="008C6461" w:rsidRPr="004F6EA5">
              <w:rPr>
                <w:rFonts w:hint="eastAsia"/>
              </w:rPr>
              <w:t>に分類した</w:t>
            </w:r>
            <w:r w:rsidRPr="004F6EA5">
              <w:rPr>
                <w:rFonts w:hint="eastAsia"/>
              </w:rPr>
              <w:t>個別受診勧奨</w:t>
            </w:r>
            <w:r w:rsidR="003957A9" w:rsidRPr="004F6EA5">
              <w:rPr>
                <w:rFonts w:hint="eastAsia"/>
              </w:rPr>
              <w:t>通知</w:t>
            </w:r>
            <w:r w:rsidRPr="004F6EA5">
              <w:rPr>
                <w:rFonts w:hint="eastAsia"/>
              </w:rPr>
              <w:t>に</w:t>
            </w:r>
            <w:r w:rsidR="00CA10BB" w:rsidRPr="004F6EA5">
              <w:rPr>
                <w:rFonts w:hint="eastAsia"/>
              </w:rPr>
              <w:t>切り替えてから成果を出す結果となったため継続していく。</w:t>
            </w:r>
          </w:p>
          <w:p w14:paraId="33AA9C2A" w14:textId="0D23EE12" w:rsidR="00792D37" w:rsidRPr="004F6EA5" w:rsidRDefault="003957A9" w:rsidP="0007321F">
            <w:pPr>
              <w:widowControl/>
              <w:ind w:firstLineChars="100" w:firstLine="210"/>
              <w:jc w:val="left"/>
            </w:pPr>
            <w:r w:rsidRPr="004F6EA5">
              <w:rPr>
                <w:rFonts w:hint="eastAsia"/>
              </w:rPr>
              <w:t>また、</w:t>
            </w:r>
            <w:r w:rsidR="00792D37" w:rsidRPr="004F6EA5">
              <w:rPr>
                <w:rFonts w:hint="eastAsia"/>
              </w:rPr>
              <w:t>受診に</w:t>
            </w:r>
            <w:r w:rsidR="00CA10BB" w:rsidRPr="004F6EA5">
              <w:rPr>
                <w:rFonts w:hint="eastAsia"/>
              </w:rPr>
              <w:t>繋がった</w:t>
            </w:r>
            <w:r w:rsidR="007A5CF8" w:rsidRPr="004F6EA5">
              <w:rPr>
                <w:rFonts w:hint="eastAsia"/>
              </w:rPr>
              <w:t>対象者については</w:t>
            </w:r>
            <w:r w:rsidR="00792D37" w:rsidRPr="004F6EA5">
              <w:rPr>
                <w:rFonts w:hint="eastAsia"/>
              </w:rPr>
              <w:t>、</w:t>
            </w:r>
            <w:r w:rsidR="007C292C" w:rsidRPr="004F6EA5">
              <w:rPr>
                <w:rFonts w:hint="eastAsia"/>
              </w:rPr>
              <w:t>特定保健指導や</w:t>
            </w:r>
            <w:r w:rsidR="00D03C0F" w:rsidRPr="004F6EA5">
              <w:rPr>
                <w:rFonts w:hint="eastAsia"/>
              </w:rPr>
              <w:t>健診異常値放置者受診勧奨の関連事業</w:t>
            </w:r>
            <w:r w:rsidR="007C292C" w:rsidRPr="004F6EA5">
              <w:rPr>
                <w:rFonts w:hint="eastAsia"/>
              </w:rPr>
              <w:t>と連携して取り</w:t>
            </w:r>
            <w:r w:rsidRPr="004F6EA5">
              <w:rPr>
                <w:rFonts w:hint="eastAsia"/>
              </w:rPr>
              <w:t>組み、</w:t>
            </w:r>
            <w:r w:rsidR="00796ABA" w:rsidRPr="004F6EA5">
              <w:rPr>
                <w:rFonts w:hint="eastAsia"/>
              </w:rPr>
              <w:t>健診受診後の行動</w:t>
            </w:r>
            <w:r w:rsidR="00792D37" w:rsidRPr="004F6EA5">
              <w:rPr>
                <w:rFonts w:hint="eastAsia"/>
              </w:rPr>
              <w:t>等について</w:t>
            </w:r>
            <w:r w:rsidRPr="004F6EA5">
              <w:rPr>
                <w:rFonts w:hint="eastAsia"/>
              </w:rPr>
              <w:t>も把握</w:t>
            </w:r>
            <w:r w:rsidR="0007321F" w:rsidRPr="004F6EA5">
              <w:rPr>
                <w:rFonts w:hint="eastAsia"/>
              </w:rPr>
              <w:t>、</w:t>
            </w:r>
            <w:r w:rsidRPr="004F6EA5">
              <w:rPr>
                <w:rFonts w:hint="eastAsia"/>
              </w:rPr>
              <w:t>調査していく。</w:t>
            </w:r>
          </w:p>
        </w:tc>
      </w:tr>
    </w:tbl>
    <w:p w14:paraId="4AE2D4B0" w14:textId="77777777" w:rsidR="007561B3" w:rsidRPr="004F6EA5" w:rsidRDefault="007561B3" w:rsidP="005E144D">
      <w:pPr>
        <w:widowControl/>
        <w:jc w:val="left"/>
        <w:rPr>
          <w:rFonts w:hAnsi="Century" w:cs="Times New Roman"/>
          <w:szCs w:val="24"/>
        </w:rPr>
      </w:pPr>
    </w:p>
    <w:p w14:paraId="53D616AE" w14:textId="77777777" w:rsidR="007C292C" w:rsidRPr="004F6EA5" w:rsidRDefault="007C292C" w:rsidP="005E144D">
      <w:pPr>
        <w:widowControl/>
        <w:jc w:val="left"/>
        <w:rPr>
          <w:rFonts w:hAnsi="Century" w:cs="Times New Roman"/>
          <w:szCs w:val="24"/>
        </w:rPr>
      </w:pPr>
    </w:p>
    <w:p w14:paraId="573105CC" w14:textId="77777777" w:rsidR="007C292C" w:rsidRPr="004F6EA5" w:rsidRDefault="007C292C" w:rsidP="005E144D">
      <w:pPr>
        <w:widowControl/>
        <w:jc w:val="left"/>
        <w:rPr>
          <w:rFonts w:hAnsi="Century" w:cs="Times New Roman"/>
          <w:szCs w:val="24"/>
        </w:rPr>
      </w:pPr>
    </w:p>
    <w:p w14:paraId="0EB8553A" w14:textId="77777777" w:rsidR="007C292C" w:rsidRPr="004F6EA5" w:rsidRDefault="007C292C" w:rsidP="005E144D">
      <w:pPr>
        <w:widowControl/>
        <w:jc w:val="left"/>
        <w:rPr>
          <w:rFonts w:hAnsi="Century" w:cs="Times New Roman"/>
          <w:szCs w:val="24"/>
        </w:rPr>
      </w:pPr>
    </w:p>
    <w:p w14:paraId="50AA5E0C" w14:textId="77777777" w:rsidR="007C292C" w:rsidRPr="004F6EA5" w:rsidRDefault="007C292C" w:rsidP="005E144D">
      <w:pPr>
        <w:widowControl/>
        <w:jc w:val="left"/>
        <w:rPr>
          <w:rFonts w:hAnsi="Century" w:cs="Times New Roman"/>
          <w:szCs w:val="24"/>
        </w:rPr>
      </w:pPr>
    </w:p>
    <w:p w14:paraId="4A4B808E" w14:textId="1D9959E6" w:rsidR="004824D2" w:rsidRPr="004F6EA5" w:rsidRDefault="003165E9" w:rsidP="00BA65DD">
      <w:pPr>
        <w:rPr>
          <w:b/>
          <w:sz w:val="24"/>
          <w:szCs w:val="24"/>
        </w:rPr>
      </w:pPr>
      <w:r w:rsidRPr="004F6EA5">
        <w:rPr>
          <w:rFonts w:hint="eastAsia"/>
          <w:b/>
          <w:sz w:val="24"/>
          <w:szCs w:val="24"/>
        </w:rPr>
        <w:t xml:space="preserve">２　</w:t>
      </w:r>
      <w:r w:rsidR="004824D2" w:rsidRPr="004F6EA5">
        <w:rPr>
          <w:rFonts w:hint="eastAsia"/>
          <w:b/>
          <w:sz w:val="24"/>
          <w:szCs w:val="24"/>
        </w:rPr>
        <w:t>特定保健指導利用勧奨事業</w:t>
      </w:r>
    </w:p>
    <w:p w14:paraId="4383AF6F" w14:textId="3ADB2018" w:rsidR="004824D2" w:rsidRPr="004F6EA5" w:rsidRDefault="003165E9" w:rsidP="005C7683">
      <w:r w:rsidRPr="004F6EA5">
        <w:rPr>
          <w:rFonts w:hint="eastAsia"/>
        </w:rPr>
        <w:t>（１）</w:t>
      </w:r>
      <w:r w:rsidR="004824D2" w:rsidRPr="004F6EA5">
        <w:rPr>
          <w:rFonts w:hint="eastAsia"/>
        </w:rPr>
        <w:t>事業の概要</w:t>
      </w:r>
    </w:p>
    <w:tbl>
      <w:tblPr>
        <w:tblStyle w:val="aa"/>
        <w:tblW w:w="0" w:type="auto"/>
        <w:tblLook w:val="04A0" w:firstRow="1" w:lastRow="0" w:firstColumn="1" w:lastColumn="0" w:noHBand="0" w:noVBand="1"/>
      </w:tblPr>
      <w:tblGrid>
        <w:gridCol w:w="1520"/>
        <w:gridCol w:w="1027"/>
        <w:gridCol w:w="7081"/>
      </w:tblGrid>
      <w:tr w:rsidR="004824D2" w:rsidRPr="004F6EA5" w14:paraId="4A125E2F" w14:textId="77777777" w:rsidTr="005C7683">
        <w:trPr>
          <w:trHeight w:val="1095"/>
        </w:trPr>
        <w:tc>
          <w:tcPr>
            <w:tcW w:w="1520" w:type="dxa"/>
            <w:noWrap/>
            <w:vAlign w:val="center"/>
            <w:hideMark/>
          </w:tcPr>
          <w:p w14:paraId="5DA403A0" w14:textId="77777777" w:rsidR="004824D2" w:rsidRPr="004F6EA5" w:rsidRDefault="004824D2" w:rsidP="00DE4703">
            <w:pPr>
              <w:jc w:val="center"/>
            </w:pPr>
            <w:r w:rsidRPr="004F6EA5">
              <w:rPr>
                <w:rFonts w:hint="eastAsia"/>
              </w:rPr>
              <w:t>背　景</w:t>
            </w:r>
          </w:p>
        </w:tc>
        <w:tc>
          <w:tcPr>
            <w:tcW w:w="8108" w:type="dxa"/>
            <w:gridSpan w:val="2"/>
            <w:hideMark/>
          </w:tcPr>
          <w:p w14:paraId="782BF992" w14:textId="25E1CDD2" w:rsidR="004824D2" w:rsidRPr="004F6EA5" w:rsidRDefault="004824D2" w:rsidP="003957A9">
            <w:r w:rsidRPr="004F6EA5">
              <w:rPr>
                <w:rFonts w:hint="eastAsia"/>
              </w:rPr>
              <w:t>特定健康診査等の結果から、生活習慣病のリスクが高いメタボリックシ</w:t>
            </w:r>
            <w:r w:rsidR="003957A9" w:rsidRPr="004F6EA5">
              <w:rPr>
                <w:rFonts w:hint="eastAsia"/>
              </w:rPr>
              <w:t>ンドローム該当者及び予備群を抽出して生活習慣病を予防することを目的とした特定保健指導を実施しているが</w:t>
            </w:r>
            <w:r w:rsidR="00796ABA" w:rsidRPr="004F6EA5">
              <w:rPr>
                <w:rFonts w:hint="eastAsia"/>
              </w:rPr>
              <w:t>、</w:t>
            </w:r>
            <w:r w:rsidRPr="004F6EA5">
              <w:rPr>
                <w:rFonts w:hint="eastAsia"/>
              </w:rPr>
              <w:t>利用率</w:t>
            </w:r>
            <w:r w:rsidR="003957A9" w:rsidRPr="004F6EA5">
              <w:rPr>
                <w:rFonts w:hint="eastAsia"/>
              </w:rPr>
              <w:t>及び</w:t>
            </w:r>
            <w:r w:rsidRPr="004F6EA5">
              <w:rPr>
                <w:rFonts w:hint="eastAsia"/>
              </w:rPr>
              <w:t>実施率</w:t>
            </w:r>
            <w:r w:rsidR="003957A9" w:rsidRPr="004F6EA5">
              <w:rPr>
                <w:rFonts w:hint="eastAsia"/>
              </w:rPr>
              <w:t>が</w:t>
            </w:r>
            <w:r w:rsidRPr="004F6EA5">
              <w:rPr>
                <w:rFonts w:hint="eastAsia"/>
              </w:rPr>
              <w:t>伸び悩んでいる。</w:t>
            </w:r>
          </w:p>
        </w:tc>
      </w:tr>
      <w:tr w:rsidR="004824D2" w:rsidRPr="004F6EA5" w14:paraId="64E2FA31" w14:textId="77777777" w:rsidTr="00796ABA">
        <w:trPr>
          <w:trHeight w:val="799"/>
        </w:trPr>
        <w:tc>
          <w:tcPr>
            <w:tcW w:w="1520" w:type="dxa"/>
            <w:noWrap/>
            <w:vAlign w:val="center"/>
            <w:hideMark/>
          </w:tcPr>
          <w:p w14:paraId="3DB40C90" w14:textId="77777777" w:rsidR="004824D2" w:rsidRPr="004F6EA5" w:rsidRDefault="004824D2" w:rsidP="00DE4703">
            <w:pPr>
              <w:jc w:val="center"/>
            </w:pPr>
            <w:r w:rsidRPr="004F6EA5">
              <w:rPr>
                <w:rFonts w:hint="eastAsia"/>
              </w:rPr>
              <w:t>目　的</w:t>
            </w:r>
          </w:p>
        </w:tc>
        <w:tc>
          <w:tcPr>
            <w:tcW w:w="8108" w:type="dxa"/>
            <w:gridSpan w:val="2"/>
            <w:vAlign w:val="center"/>
            <w:hideMark/>
          </w:tcPr>
          <w:p w14:paraId="3F52C1D6" w14:textId="1E9DC6D6" w:rsidR="004824D2" w:rsidRPr="004F6EA5" w:rsidRDefault="004824D2" w:rsidP="00796ABA">
            <w:r w:rsidRPr="004F6EA5">
              <w:rPr>
                <w:rFonts w:hint="eastAsia"/>
              </w:rPr>
              <w:t>特定保健指導の利用率向上及びメタボリックシンドローム該当者と予備群の減少</w:t>
            </w:r>
          </w:p>
        </w:tc>
      </w:tr>
      <w:tr w:rsidR="004824D2" w:rsidRPr="004F6EA5" w14:paraId="32A39C5E" w14:textId="77777777" w:rsidTr="005C7683">
        <w:trPr>
          <w:trHeight w:val="799"/>
        </w:trPr>
        <w:tc>
          <w:tcPr>
            <w:tcW w:w="1520" w:type="dxa"/>
            <w:vMerge w:val="restart"/>
            <w:noWrap/>
            <w:vAlign w:val="center"/>
            <w:hideMark/>
          </w:tcPr>
          <w:p w14:paraId="72A526A1" w14:textId="77777777" w:rsidR="004824D2" w:rsidRPr="004F6EA5" w:rsidRDefault="004824D2" w:rsidP="00DE4703">
            <w:pPr>
              <w:jc w:val="center"/>
            </w:pPr>
            <w:r w:rsidRPr="004F6EA5">
              <w:rPr>
                <w:rFonts w:hint="eastAsia"/>
              </w:rPr>
              <w:t>具体的内容</w:t>
            </w:r>
          </w:p>
        </w:tc>
        <w:tc>
          <w:tcPr>
            <w:tcW w:w="1027" w:type="dxa"/>
            <w:noWrap/>
            <w:vAlign w:val="center"/>
            <w:hideMark/>
          </w:tcPr>
          <w:p w14:paraId="44C7DFDB" w14:textId="77777777" w:rsidR="004824D2" w:rsidRPr="004F6EA5" w:rsidRDefault="004824D2" w:rsidP="004824D2">
            <w:r w:rsidRPr="004F6EA5">
              <w:rPr>
                <w:rFonts w:hint="eastAsia"/>
              </w:rPr>
              <w:t>対象者</w:t>
            </w:r>
          </w:p>
        </w:tc>
        <w:tc>
          <w:tcPr>
            <w:tcW w:w="7081" w:type="dxa"/>
            <w:noWrap/>
            <w:vAlign w:val="center"/>
            <w:hideMark/>
          </w:tcPr>
          <w:p w14:paraId="42E3A7A7" w14:textId="77777777" w:rsidR="004824D2" w:rsidRPr="004F6EA5" w:rsidRDefault="004824D2" w:rsidP="004824D2">
            <w:r w:rsidRPr="004F6EA5">
              <w:rPr>
                <w:rFonts w:hint="eastAsia"/>
              </w:rPr>
              <w:t>①②③特定健康診査等受診結果により、特定保健指導対象者と決定した者</w:t>
            </w:r>
          </w:p>
        </w:tc>
      </w:tr>
      <w:tr w:rsidR="004824D2" w:rsidRPr="004F6EA5" w14:paraId="7997CBDA" w14:textId="77777777" w:rsidTr="005C7683">
        <w:trPr>
          <w:trHeight w:val="799"/>
        </w:trPr>
        <w:tc>
          <w:tcPr>
            <w:tcW w:w="1520" w:type="dxa"/>
            <w:vMerge/>
            <w:hideMark/>
          </w:tcPr>
          <w:p w14:paraId="49B28ECD" w14:textId="77777777" w:rsidR="004824D2" w:rsidRPr="004F6EA5" w:rsidRDefault="004824D2"/>
        </w:tc>
        <w:tc>
          <w:tcPr>
            <w:tcW w:w="1027" w:type="dxa"/>
            <w:noWrap/>
            <w:vAlign w:val="center"/>
            <w:hideMark/>
          </w:tcPr>
          <w:p w14:paraId="621D2157" w14:textId="77777777" w:rsidR="004824D2" w:rsidRPr="004F6EA5" w:rsidRDefault="004824D2" w:rsidP="004824D2">
            <w:r w:rsidRPr="004F6EA5">
              <w:rPr>
                <w:rFonts w:hint="eastAsia"/>
              </w:rPr>
              <w:t>方　法</w:t>
            </w:r>
          </w:p>
        </w:tc>
        <w:tc>
          <w:tcPr>
            <w:tcW w:w="7081" w:type="dxa"/>
            <w:noWrap/>
            <w:vAlign w:val="center"/>
            <w:hideMark/>
          </w:tcPr>
          <w:p w14:paraId="5C3FF126" w14:textId="77777777" w:rsidR="005C7683" w:rsidRPr="004F6EA5" w:rsidRDefault="004824D2" w:rsidP="004824D2">
            <w:r w:rsidRPr="004F6EA5">
              <w:rPr>
                <w:rFonts w:hint="eastAsia"/>
              </w:rPr>
              <w:t>①利用勧奨通知送付</w:t>
            </w:r>
          </w:p>
          <w:p w14:paraId="72C377F7" w14:textId="77777777" w:rsidR="005C7683" w:rsidRPr="004F6EA5" w:rsidRDefault="004824D2" w:rsidP="005C7683">
            <w:r w:rsidRPr="004F6EA5">
              <w:rPr>
                <w:rFonts w:hint="eastAsia"/>
              </w:rPr>
              <w:t>②利用勧奨架電</w:t>
            </w:r>
          </w:p>
          <w:p w14:paraId="129502C4" w14:textId="4FDE2229" w:rsidR="004824D2" w:rsidRPr="004F6EA5" w:rsidRDefault="004824D2" w:rsidP="005C7683">
            <w:r w:rsidRPr="004F6EA5">
              <w:rPr>
                <w:rFonts w:hint="eastAsia"/>
              </w:rPr>
              <w:t>③利用勧奨チラシ配布等</w:t>
            </w:r>
          </w:p>
        </w:tc>
      </w:tr>
      <w:tr w:rsidR="004824D2" w:rsidRPr="004F6EA5" w14:paraId="5AB99395" w14:textId="77777777" w:rsidTr="005C7683">
        <w:trPr>
          <w:trHeight w:val="799"/>
        </w:trPr>
        <w:tc>
          <w:tcPr>
            <w:tcW w:w="1520" w:type="dxa"/>
            <w:vMerge/>
            <w:hideMark/>
          </w:tcPr>
          <w:p w14:paraId="4F74624E" w14:textId="77777777" w:rsidR="004824D2" w:rsidRPr="004F6EA5" w:rsidRDefault="004824D2"/>
        </w:tc>
        <w:tc>
          <w:tcPr>
            <w:tcW w:w="1027" w:type="dxa"/>
            <w:noWrap/>
            <w:vAlign w:val="center"/>
            <w:hideMark/>
          </w:tcPr>
          <w:p w14:paraId="3EEC2AC5" w14:textId="77777777" w:rsidR="004824D2" w:rsidRPr="004F6EA5" w:rsidRDefault="004824D2" w:rsidP="004824D2">
            <w:r w:rsidRPr="004F6EA5">
              <w:rPr>
                <w:rFonts w:hint="eastAsia"/>
              </w:rPr>
              <w:t>実施者</w:t>
            </w:r>
          </w:p>
        </w:tc>
        <w:tc>
          <w:tcPr>
            <w:tcW w:w="7081" w:type="dxa"/>
            <w:noWrap/>
            <w:vAlign w:val="center"/>
            <w:hideMark/>
          </w:tcPr>
          <w:p w14:paraId="57A75A8D" w14:textId="77777777" w:rsidR="005C7683" w:rsidRPr="004F6EA5" w:rsidRDefault="004824D2" w:rsidP="005C7683">
            <w:r w:rsidRPr="004F6EA5">
              <w:rPr>
                <w:rFonts w:hint="eastAsia"/>
              </w:rPr>
              <w:t>①②委託業者</w:t>
            </w:r>
          </w:p>
          <w:p w14:paraId="053198A5" w14:textId="4A49B54E" w:rsidR="004824D2" w:rsidRPr="004F6EA5" w:rsidRDefault="004824D2" w:rsidP="005C7683">
            <w:r w:rsidRPr="004F6EA5">
              <w:rPr>
                <w:rFonts w:hint="eastAsia"/>
              </w:rPr>
              <w:t>③関係機関</w:t>
            </w:r>
          </w:p>
        </w:tc>
      </w:tr>
    </w:tbl>
    <w:p w14:paraId="08BD4243" w14:textId="77777777" w:rsidR="005C7683" w:rsidRPr="004F6EA5" w:rsidRDefault="005C7683" w:rsidP="004824D2"/>
    <w:p w14:paraId="1CD14602" w14:textId="7E4AD103" w:rsidR="004824D2" w:rsidRPr="004F6EA5" w:rsidRDefault="003165E9" w:rsidP="004824D2">
      <w:r w:rsidRPr="004F6EA5">
        <w:rPr>
          <w:rFonts w:hint="eastAsia"/>
        </w:rPr>
        <w:t>（２）</w:t>
      </w:r>
      <w:r w:rsidR="00554CB1" w:rsidRPr="004F6EA5">
        <w:rPr>
          <w:rFonts w:hAnsi="Century" w:cs="Times New Roman" w:hint="eastAsia"/>
          <w:szCs w:val="24"/>
        </w:rPr>
        <w:t>事業実績</w:t>
      </w:r>
    </w:p>
    <w:p w14:paraId="265825C6" w14:textId="670E8C9B" w:rsidR="004824D2" w:rsidRPr="004F6EA5" w:rsidRDefault="00AE5097" w:rsidP="004824D2">
      <w:r w:rsidRPr="004F6EA5">
        <w:rPr>
          <w:noProof/>
        </w:rPr>
        <w:drawing>
          <wp:inline distT="0" distB="0" distL="0" distR="0" wp14:anchorId="0DB23FE4" wp14:editId="42FA3C73">
            <wp:extent cx="6120130" cy="309399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093990"/>
                    </a:xfrm>
                    <a:prstGeom prst="rect">
                      <a:avLst/>
                    </a:prstGeom>
                    <a:noFill/>
                    <a:ln>
                      <a:noFill/>
                    </a:ln>
                  </pic:spPr>
                </pic:pic>
              </a:graphicData>
            </a:graphic>
          </wp:inline>
        </w:drawing>
      </w:r>
    </w:p>
    <w:p w14:paraId="50A09C8C" w14:textId="77777777" w:rsidR="00DE4703" w:rsidRPr="004F6EA5" w:rsidRDefault="00DE4703" w:rsidP="00CB5E73"/>
    <w:p w14:paraId="62A1AF1A" w14:textId="77777777" w:rsidR="00796ABA" w:rsidRPr="004F6EA5" w:rsidRDefault="00796ABA" w:rsidP="00CB5E73"/>
    <w:p w14:paraId="3CA28DD0" w14:textId="77777777" w:rsidR="00DE4703" w:rsidRPr="004F6EA5" w:rsidRDefault="00DE4703" w:rsidP="00CB5E73"/>
    <w:p w14:paraId="32996A95" w14:textId="77777777" w:rsidR="00DE4703" w:rsidRPr="004F6EA5" w:rsidRDefault="00DE4703" w:rsidP="00CB5E73"/>
    <w:p w14:paraId="429A9F69" w14:textId="77777777" w:rsidR="00DE4703" w:rsidRPr="004F6EA5" w:rsidRDefault="00DE4703" w:rsidP="00CB5E73"/>
    <w:p w14:paraId="40E24B59" w14:textId="77777777" w:rsidR="00DE4703" w:rsidRPr="004F6EA5" w:rsidRDefault="00DE4703" w:rsidP="00CB5E73"/>
    <w:p w14:paraId="447164C2" w14:textId="77777777" w:rsidR="00DE4703" w:rsidRPr="004F6EA5" w:rsidRDefault="00DE4703" w:rsidP="00CB5E73"/>
    <w:p w14:paraId="4D332EA2" w14:textId="77777777" w:rsidR="00DE4703" w:rsidRPr="004F6EA5" w:rsidRDefault="00DE4703" w:rsidP="00CB5E73"/>
    <w:p w14:paraId="3F90D39E" w14:textId="77777777" w:rsidR="00DE4703" w:rsidRPr="004F6EA5" w:rsidRDefault="00DE4703" w:rsidP="00CB5E73"/>
    <w:p w14:paraId="5CF1224E" w14:textId="0AB12928" w:rsidR="00CB5E73" w:rsidRPr="004F6EA5" w:rsidRDefault="003165E9" w:rsidP="003957A9">
      <w:pPr>
        <w:rPr>
          <w:rFonts w:hAnsi="ＭＳ 明朝"/>
          <w:szCs w:val="21"/>
        </w:rPr>
      </w:pPr>
      <w:r w:rsidRPr="004F6EA5">
        <w:rPr>
          <w:rFonts w:hAnsi="ＭＳ 明朝" w:hint="eastAsia"/>
          <w:szCs w:val="21"/>
        </w:rPr>
        <w:t>（３）</w:t>
      </w:r>
      <w:r w:rsidR="003957A9" w:rsidRPr="004F6EA5">
        <w:rPr>
          <w:rFonts w:hAnsi="ＭＳ 明朝" w:cs="Times New Roman" w:hint="eastAsia"/>
          <w:szCs w:val="21"/>
        </w:rPr>
        <w:t>見直し後の目標値</w:t>
      </w:r>
    </w:p>
    <w:tbl>
      <w:tblPr>
        <w:tblW w:w="8363" w:type="dxa"/>
        <w:tblInd w:w="-10" w:type="dxa"/>
        <w:tblCellMar>
          <w:left w:w="0" w:type="dxa"/>
          <w:right w:w="0" w:type="dxa"/>
        </w:tblCellMar>
        <w:tblLook w:val="0420" w:firstRow="1" w:lastRow="0" w:firstColumn="0" w:lastColumn="0" w:noHBand="0" w:noVBand="1"/>
      </w:tblPr>
      <w:tblGrid>
        <w:gridCol w:w="2191"/>
        <w:gridCol w:w="799"/>
        <w:gridCol w:w="2435"/>
        <w:gridCol w:w="2938"/>
      </w:tblGrid>
      <w:tr w:rsidR="00CB5E73" w:rsidRPr="004F6EA5" w14:paraId="2A46CC89" w14:textId="77777777" w:rsidTr="003957A9">
        <w:trPr>
          <w:trHeight w:val="248"/>
        </w:trPr>
        <w:tc>
          <w:tcPr>
            <w:tcW w:w="2191"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29BE000D" w14:textId="77777777" w:rsidR="00CB5E73" w:rsidRPr="004F6EA5" w:rsidRDefault="00CB5E73" w:rsidP="00CB5E73">
            <w:pPr>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アウトプット</w:t>
            </w:r>
          </w:p>
        </w:tc>
        <w:tc>
          <w:tcPr>
            <w:tcW w:w="6172" w:type="dxa"/>
            <w:gridSpan w:val="3"/>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7914B3E8" w14:textId="77777777" w:rsidR="00CB5E73" w:rsidRPr="004F6EA5" w:rsidRDefault="00CB5E73" w:rsidP="00CB5E73">
            <w:pPr>
              <w:spacing w:line="280" w:lineRule="exact"/>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アウトカム</w:t>
            </w:r>
          </w:p>
        </w:tc>
      </w:tr>
      <w:tr w:rsidR="00CB5E73" w:rsidRPr="004F6EA5" w14:paraId="4D976A4D" w14:textId="77777777" w:rsidTr="003957A9">
        <w:trPr>
          <w:trHeight w:val="267"/>
        </w:trPr>
        <w:tc>
          <w:tcPr>
            <w:tcW w:w="2191" w:type="dxa"/>
            <w:vMerge/>
            <w:tcBorders>
              <w:top w:val="single" w:sz="8" w:space="0" w:color="000000"/>
              <w:left w:val="single" w:sz="8" w:space="0" w:color="000000"/>
              <w:bottom w:val="single" w:sz="8" w:space="0" w:color="000000"/>
              <w:right w:val="single" w:sz="8" w:space="0" w:color="000000"/>
            </w:tcBorders>
            <w:vAlign w:val="center"/>
            <w:hideMark/>
          </w:tcPr>
          <w:p w14:paraId="792163FB" w14:textId="77777777" w:rsidR="00CB5E73" w:rsidRPr="004F6EA5" w:rsidRDefault="00CB5E73" w:rsidP="00CB5E73">
            <w:pPr>
              <w:ind w:firstLineChars="135" w:firstLine="270"/>
              <w:rPr>
                <w:rFonts w:ascii="HG丸ｺﾞｼｯｸM-PRO" w:eastAsia="HG丸ｺﾞｼｯｸM-PRO" w:hAnsi="HG丸ｺﾞｼｯｸM-PRO"/>
                <w:sz w:val="20"/>
                <w:szCs w:val="20"/>
              </w:rPr>
            </w:pPr>
          </w:p>
        </w:tc>
        <w:tc>
          <w:tcPr>
            <w:tcW w:w="3234" w:type="dxa"/>
            <w:gridSpan w:val="2"/>
            <w:tcBorders>
              <w:top w:val="single" w:sz="8"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11058794" w14:textId="77777777" w:rsidR="00CB5E73" w:rsidRPr="004F6EA5" w:rsidRDefault="00CB5E73" w:rsidP="00CB5E73">
            <w:pPr>
              <w:spacing w:line="280" w:lineRule="exact"/>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目標</w:t>
            </w:r>
          </w:p>
        </w:tc>
        <w:tc>
          <w:tcPr>
            <w:tcW w:w="2938" w:type="dxa"/>
            <w:tcBorders>
              <w:top w:val="single" w:sz="8"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1C2EE1C1" w14:textId="77777777" w:rsidR="00CB5E73" w:rsidRPr="004F6EA5" w:rsidRDefault="00CB5E73" w:rsidP="00CB5E73">
            <w:pPr>
              <w:spacing w:line="280" w:lineRule="exact"/>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評価方法</w:t>
            </w:r>
          </w:p>
        </w:tc>
      </w:tr>
      <w:tr w:rsidR="00CB5E73" w:rsidRPr="004F6EA5" w14:paraId="0FA1FBB9" w14:textId="77777777" w:rsidTr="003957A9">
        <w:trPr>
          <w:trHeight w:val="556"/>
        </w:trPr>
        <w:tc>
          <w:tcPr>
            <w:tcW w:w="2191"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44D5E6DC" w14:textId="77777777" w:rsidR="00CB5E73" w:rsidRPr="004F6EA5" w:rsidRDefault="00CB5E73" w:rsidP="00CB5E73">
            <w:pPr>
              <w:rPr>
                <w:rFonts w:ascii="HG丸ｺﾞｼｯｸM-PRO" w:eastAsia="HG丸ｺﾞｼｯｸM-PRO" w:hAnsi="HG丸ｺﾞｼｯｸM-PRO"/>
                <w:w w:val="90"/>
                <w:sz w:val="20"/>
                <w:szCs w:val="20"/>
              </w:rPr>
            </w:pPr>
            <w:r w:rsidRPr="004F6EA5">
              <w:rPr>
                <w:rFonts w:ascii="HG丸ｺﾞｼｯｸM-PRO" w:eastAsia="HG丸ｺﾞｼｯｸM-PRO" w:hAnsi="HG丸ｺﾞｼｯｸM-PRO" w:hint="eastAsia"/>
                <w:w w:val="90"/>
                <w:sz w:val="20"/>
                <w:szCs w:val="20"/>
              </w:rPr>
              <w:t>未利用者への利用勧奨率</w:t>
            </w:r>
          </w:p>
          <w:p w14:paraId="5D066C6C" w14:textId="77777777" w:rsidR="00CB5E73" w:rsidRPr="004F6EA5" w:rsidRDefault="00CB5E73" w:rsidP="00CB5E73">
            <w:pPr>
              <w:jc w:val="right"/>
              <w:rPr>
                <w:rFonts w:ascii="HG丸ｺﾞｼｯｸM-PRO" w:eastAsia="HG丸ｺﾞｼｯｸM-PRO" w:hAnsi="HG丸ｺﾞｼｯｸM-PRO"/>
                <w:sz w:val="20"/>
                <w:szCs w:val="20"/>
                <w:u w:val="single"/>
              </w:rPr>
            </w:pPr>
            <w:r w:rsidRPr="004F6EA5">
              <w:rPr>
                <w:rFonts w:ascii="HG丸ｺﾞｼｯｸM-PRO" w:eastAsia="HG丸ｺﾞｼｯｸM-PRO" w:hAnsi="HG丸ｺﾞｼｯｸM-PRO" w:hint="eastAsia"/>
                <w:sz w:val="20"/>
                <w:szCs w:val="20"/>
              </w:rPr>
              <w:t xml:space="preserve">　</w:t>
            </w:r>
            <w:r w:rsidRPr="004F6EA5">
              <w:rPr>
                <w:rFonts w:ascii="HG丸ｺﾞｼｯｸM-PRO" w:eastAsia="HG丸ｺﾞｼｯｸM-PRO" w:hAnsi="HG丸ｺﾞｼｯｸM-PRO" w:hint="eastAsia"/>
                <w:sz w:val="20"/>
                <w:szCs w:val="20"/>
                <w:u w:val="single"/>
              </w:rPr>
              <w:t>100％</w:t>
            </w:r>
          </w:p>
        </w:tc>
        <w:tc>
          <w:tcPr>
            <w:tcW w:w="799" w:type="dxa"/>
            <w:tcBorders>
              <w:top w:val="single" w:sz="8" w:space="0" w:color="000000"/>
              <w:left w:val="single" w:sz="8"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5A7A57A8" w14:textId="77777777" w:rsidR="00CB5E73" w:rsidRPr="004F6EA5" w:rsidRDefault="00CB5E73" w:rsidP="00CB5E73">
            <w:pPr>
              <w:ind w:firstLineChars="10" w:firstLine="20"/>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短　期</w:t>
            </w:r>
          </w:p>
        </w:tc>
        <w:tc>
          <w:tcPr>
            <w:tcW w:w="2435" w:type="dxa"/>
            <w:tcBorders>
              <w:top w:val="single" w:sz="8" w:space="0" w:color="000000"/>
              <w:left w:val="single" w:sz="4"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2B98BDC1" w14:textId="77777777" w:rsidR="00D03C0F" w:rsidRPr="004F6EA5" w:rsidRDefault="00D03C0F" w:rsidP="00D03C0F">
            <w:pPr>
              <w:spacing w:line="300" w:lineRule="exact"/>
              <w:ind w:firstLineChars="25" w:firstLine="40"/>
              <w:jc w:val="left"/>
              <w:rPr>
                <w:rFonts w:ascii="HG丸ｺﾞｼｯｸM-PRO" w:eastAsia="HG丸ｺﾞｼｯｸM-PRO" w:hAnsi="HG丸ｺﾞｼｯｸM-PRO"/>
                <w:w w:val="80"/>
                <w:sz w:val="20"/>
                <w:szCs w:val="20"/>
              </w:rPr>
            </w:pPr>
            <w:r w:rsidRPr="004F6EA5">
              <w:rPr>
                <w:rFonts w:ascii="HG丸ｺﾞｼｯｸM-PRO" w:eastAsia="HG丸ｺﾞｼｯｸM-PRO" w:hAnsi="HG丸ｺﾞｼｯｸM-PRO" w:hint="eastAsia"/>
                <w:w w:val="80"/>
                <w:sz w:val="20"/>
                <w:szCs w:val="20"/>
              </w:rPr>
              <w:t>メタボリックシンドローム</w:t>
            </w:r>
          </w:p>
          <w:p w14:paraId="1DB47027" w14:textId="77777777" w:rsidR="00D03C0F" w:rsidRPr="004F6EA5" w:rsidRDefault="00D03C0F" w:rsidP="00D03C0F">
            <w:pPr>
              <w:spacing w:line="300" w:lineRule="exact"/>
              <w:ind w:firstLineChars="500" w:firstLine="797"/>
              <w:jc w:val="left"/>
              <w:rPr>
                <w:rFonts w:ascii="HG丸ｺﾞｼｯｸM-PRO" w:eastAsia="HG丸ｺﾞｼｯｸM-PRO" w:hAnsi="HG丸ｺﾞｼｯｸM-PRO"/>
                <w:w w:val="80"/>
                <w:sz w:val="20"/>
                <w:szCs w:val="20"/>
                <w:u w:val="single"/>
              </w:rPr>
            </w:pPr>
            <w:r w:rsidRPr="004F6EA5">
              <w:rPr>
                <w:rFonts w:ascii="HG丸ｺﾞｼｯｸM-PRO" w:eastAsia="HG丸ｺﾞｼｯｸM-PRO" w:hAnsi="HG丸ｺﾞｼｯｸM-PRO" w:hint="eastAsia"/>
                <w:w w:val="80"/>
                <w:sz w:val="20"/>
                <w:szCs w:val="20"/>
              </w:rPr>
              <w:t xml:space="preserve">該当者減少率 </w:t>
            </w:r>
            <w:r w:rsidRPr="004F6EA5">
              <w:rPr>
                <w:rFonts w:ascii="HG丸ｺﾞｼｯｸM-PRO" w:eastAsia="HG丸ｺﾞｼｯｸM-PRO" w:hAnsi="HG丸ｺﾞｼｯｸM-PRO" w:hint="eastAsia"/>
                <w:w w:val="80"/>
                <w:sz w:val="20"/>
                <w:szCs w:val="20"/>
                <w:u w:val="single"/>
              </w:rPr>
              <w:t>２０％</w:t>
            </w:r>
          </w:p>
          <w:p w14:paraId="613764AD" w14:textId="73C6C5A2" w:rsidR="00CB5E73" w:rsidRPr="004F6EA5" w:rsidRDefault="00CB5E73" w:rsidP="00CB5E73">
            <w:pPr>
              <w:spacing w:line="280" w:lineRule="exact"/>
              <w:jc w:val="right"/>
              <w:rPr>
                <w:rFonts w:ascii="HG丸ｺﾞｼｯｸM-PRO" w:eastAsia="HG丸ｺﾞｼｯｸM-PRO" w:hAnsi="HG丸ｺﾞｼｯｸM-PRO"/>
                <w:sz w:val="20"/>
                <w:szCs w:val="20"/>
                <w:u w:val="single"/>
              </w:rPr>
            </w:pPr>
          </w:p>
        </w:tc>
        <w:tc>
          <w:tcPr>
            <w:tcW w:w="2938" w:type="dxa"/>
            <w:tcBorders>
              <w:top w:val="single" w:sz="8" w:space="0" w:color="000000"/>
              <w:left w:val="single" w:sz="4" w:space="0" w:color="000000"/>
              <w:bottom w:val="single" w:sz="4" w:space="0" w:color="000000"/>
              <w:right w:val="single" w:sz="8" w:space="0" w:color="000000"/>
            </w:tcBorders>
            <w:shd w:val="clear" w:color="auto" w:fill="auto"/>
            <w:tcMar>
              <w:top w:w="16" w:type="dxa"/>
              <w:left w:w="57" w:type="dxa"/>
              <w:bottom w:w="16" w:type="dxa"/>
              <w:right w:w="57" w:type="dxa"/>
            </w:tcMar>
            <w:vAlign w:val="center"/>
            <w:hideMark/>
          </w:tcPr>
          <w:p w14:paraId="251E1F42" w14:textId="77777777" w:rsidR="00CB5E73" w:rsidRPr="004F6EA5" w:rsidRDefault="00CB5E73" w:rsidP="00CB5E73">
            <w:pPr>
              <w:spacing w:line="280" w:lineRule="exact"/>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指導前後の検査データから生活習慣の改善状況を確認する。</w:t>
            </w:r>
          </w:p>
        </w:tc>
      </w:tr>
      <w:tr w:rsidR="00CB5E73" w:rsidRPr="004F6EA5" w14:paraId="1A60E228" w14:textId="77777777" w:rsidTr="003957A9">
        <w:trPr>
          <w:trHeight w:val="403"/>
        </w:trPr>
        <w:tc>
          <w:tcPr>
            <w:tcW w:w="2191" w:type="dxa"/>
            <w:vMerge/>
            <w:tcBorders>
              <w:top w:val="single" w:sz="8" w:space="0" w:color="000000"/>
              <w:left w:val="single" w:sz="8" w:space="0" w:color="000000"/>
              <w:bottom w:val="single" w:sz="8" w:space="0" w:color="000000"/>
              <w:right w:val="single" w:sz="8" w:space="0" w:color="000000"/>
            </w:tcBorders>
            <w:vAlign w:val="center"/>
            <w:hideMark/>
          </w:tcPr>
          <w:p w14:paraId="5442AC64" w14:textId="77777777" w:rsidR="00CB5E73" w:rsidRPr="004F6EA5" w:rsidRDefault="00CB5E73" w:rsidP="00CB5E73">
            <w:pPr>
              <w:ind w:firstLineChars="135" w:firstLine="270"/>
              <w:rPr>
                <w:rFonts w:ascii="HG丸ｺﾞｼｯｸM-PRO" w:eastAsia="HG丸ｺﾞｼｯｸM-PRO" w:hAnsi="HG丸ｺﾞｼｯｸM-PRO"/>
                <w:sz w:val="20"/>
                <w:szCs w:val="20"/>
              </w:rPr>
            </w:pPr>
          </w:p>
        </w:tc>
        <w:tc>
          <w:tcPr>
            <w:tcW w:w="799" w:type="dxa"/>
            <w:tcBorders>
              <w:top w:val="single" w:sz="4"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1CDC5D69" w14:textId="77777777" w:rsidR="00CB5E73" w:rsidRPr="004F6EA5" w:rsidRDefault="00CB5E73" w:rsidP="00CB5E73">
            <w:pPr>
              <w:ind w:firstLineChars="10" w:firstLine="20"/>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中長期</w:t>
            </w:r>
          </w:p>
        </w:tc>
        <w:tc>
          <w:tcPr>
            <w:tcW w:w="2435" w:type="dxa"/>
            <w:tcBorders>
              <w:top w:val="single" w:sz="4" w:space="0" w:color="000000"/>
              <w:left w:val="single" w:sz="4"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4CF839E5" w14:textId="77777777" w:rsidR="00CB5E73" w:rsidRPr="004F6EA5" w:rsidRDefault="00CB5E73" w:rsidP="00CB5E73">
            <w:pPr>
              <w:spacing w:line="280" w:lineRule="exact"/>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特定保健指導利用率</w:t>
            </w:r>
          </w:p>
          <w:p w14:paraId="69D1DB3C" w14:textId="77777777" w:rsidR="00CB5E73" w:rsidRPr="004F6EA5" w:rsidRDefault="00CB5E73" w:rsidP="00CB5E73">
            <w:pPr>
              <w:spacing w:line="280" w:lineRule="exact"/>
              <w:jc w:val="right"/>
              <w:rPr>
                <w:rFonts w:ascii="HG丸ｺﾞｼｯｸM-PRO" w:eastAsia="HG丸ｺﾞｼｯｸM-PRO" w:hAnsi="HG丸ｺﾞｼｯｸM-PRO"/>
                <w:sz w:val="20"/>
                <w:szCs w:val="20"/>
                <w:u w:val="single"/>
              </w:rPr>
            </w:pPr>
            <w:r w:rsidRPr="004F6EA5">
              <w:rPr>
                <w:rFonts w:ascii="HG丸ｺﾞｼｯｸM-PRO" w:eastAsia="HG丸ｺﾞｼｯｸM-PRO" w:hAnsi="HG丸ｺﾞｼｯｸM-PRO" w:hint="eastAsia"/>
                <w:sz w:val="20"/>
                <w:szCs w:val="20"/>
                <w:u w:val="single"/>
              </w:rPr>
              <w:t>23％</w:t>
            </w:r>
          </w:p>
        </w:tc>
        <w:tc>
          <w:tcPr>
            <w:tcW w:w="2938" w:type="dxa"/>
            <w:tcBorders>
              <w:top w:val="single" w:sz="4"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32D46CDB" w14:textId="77777777" w:rsidR="00CB5E73" w:rsidRPr="004F6EA5" w:rsidRDefault="00CB5E73" w:rsidP="00CB5E73">
            <w:pPr>
              <w:spacing w:line="280" w:lineRule="exact"/>
              <w:ind w:firstLineChars="23" w:firstLine="46"/>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特定保健指導利用率の推移を確認する。</w:t>
            </w:r>
          </w:p>
        </w:tc>
      </w:tr>
    </w:tbl>
    <w:p w14:paraId="11D0CEC8" w14:textId="77777777" w:rsidR="00CB5E73" w:rsidRPr="004F6EA5" w:rsidRDefault="00CB5E73" w:rsidP="00CB5E73">
      <w:pPr>
        <w:spacing w:line="60" w:lineRule="exact"/>
        <w:ind w:firstLineChars="135" w:firstLine="324"/>
        <w:rPr>
          <w:rFonts w:ascii="HG丸ｺﾞｼｯｸM-PRO" w:eastAsia="HG丸ｺﾞｼｯｸM-PRO" w:hAnsi="HG丸ｺﾞｼｯｸM-PRO"/>
          <w:sz w:val="24"/>
          <w:szCs w:val="24"/>
        </w:rPr>
      </w:pPr>
    </w:p>
    <w:tbl>
      <w:tblPr>
        <w:tblW w:w="8363" w:type="dxa"/>
        <w:tblInd w:w="-10" w:type="dxa"/>
        <w:tblCellMar>
          <w:left w:w="0" w:type="dxa"/>
          <w:right w:w="0" w:type="dxa"/>
        </w:tblCellMar>
        <w:tblLook w:val="0600" w:firstRow="0" w:lastRow="0" w:firstColumn="0" w:lastColumn="0" w:noHBand="1" w:noVBand="1"/>
      </w:tblPr>
      <w:tblGrid>
        <w:gridCol w:w="2787"/>
        <w:gridCol w:w="2788"/>
        <w:gridCol w:w="2788"/>
      </w:tblGrid>
      <w:tr w:rsidR="00CB5E73" w:rsidRPr="004F6EA5" w14:paraId="290D8267" w14:textId="77777777" w:rsidTr="003957A9">
        <w:trPr>
          <w:trHeight w:val="321"/>
        </w:trPr>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1299959E" w14:textId="77777777" w:rsidR="00CB5E73" w:rsidRPr="004F6EA5" w:rsidRDefault="00CB5E73" w:rsidP="00CB5E73">
            <w:pPr>
              <w:spacing w:line="300" w:lineRule="exact"/>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目標値(各年度)</w:t>
            </w:r>
          </w:p>
        </w:tc>
      </w:tr>
      <w:tr w:rsidR="00CB5E73" w:rsidRPr="004F6EA5" w14:paraId="4ACA25ED" w14:textId="77777777" w:rsidTr="003957A9">
        <w:trPr>
          <w:trHeight w:val="477"/>
        </w:trPr>
        <w:tc>
          <w:tcPr>
            <w:tcW w:w="2787"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01169C6E" w14:textId="77777777" w:rsidR="00CB5E73" w:rsidRPr="004F6EA5" w:rsidRDefault="00CB5E73" w:rsidP="00CB5E73">
            <w:pPr>
              <w:ind w:firstLineChars="135" w:firstLine="270"/>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2021年度</w:t>
            </w:r>
          </w:p>
        </w:tc>
        <w:tc>
          <w:tcPr>
            <w:tcW w:w="2788"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5B7BD165" w14:textId="77777777" w:rsidR="00CB5E73" w:rsidRPr="004F6EA5" w:rsidRDefault="00CB5E73" w:rsidP="00CB5E73">
            <w:pPr>
              <w:ind w:firstLineChars="135" w:firstLine="270"/>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2022年度</w:t>
            </w:r>
          </w:p>
        </w:tc>
        <w:tc>
          <w:tcPr>
            <w:tcW w:w="2788"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381CFAB1" w14:textId="77777777" w:rsidR="00CB5E73" w:rsidRPr="004F6EA5" w:rsidRDefault="00CB5E73" w:rsidP="00CB5E73">
            <w:pPr>
              <w:ind w:firstLineChars="135" w:firstLine="270"/>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2023年度</w:t>
            </w:r>
          </w:p>
        </w:tc>
      </w:tr>
      <w:tr w:rsidR="00CB5E73" w:rsidRPr="004F6EA5" w14:paraId="20CCD496" w14:textId="77777777" w:rsidTr="006E08C5">
        <w:trPr>
          <w:trHeight w:val="1912"/>
        </w:trPr>
        <w:tc>
          <w:tcPr>
            <w:tcW w:w="2787"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hideMark/>
          </w:tcPr>
          <w:p w14:paraId="2DB7F512" w14:textId="77777777" w:rsidR="006E08C5" w:rsidRPr="004F6EA5" w:rsidRDefault="006E08C5" w:rsidP="006E08C5">
            <w:pPr>
              <w:spacing w:line="300" w:lineRule="exact"/>
              <w:ind w:firstLineChars="25" w:firstLine="40"/>
              <w:jc w:val="left"/>
              <w:rPr>
                <w:rFonts w:ascii="HG丸ｺﾞｼｯｸM-PRO" w:eastAsia="HG丸ｺﾞｼｯｸM-PRO" w:hAnsi="HG丸ｺﾞｼｯｸM-PRO"/>
                <w:w w:val="80"/>
                <w:sz w:val="20"/>
                <w:szCs w:val="20"/>
              </w:rPr>
            </w:pPr>
            <w:r w:rsidRPr="004F6EA5">
              <w:rPr>
                <w:rFonts w:ascii="HG丸ｺﾞｼｯｸM-PRO" w:eastAsia="HG丸ｺﾞｼｯｸM-PRO" w:hAnsi="HG丸ｺﾞｼｯｸM-PRO" w:hint="eastAsia"/>
                <w:w w:val="80"/>
                <w:sz w:val="20"/>
                <w:szCs w:val="20"/>
              </w:rPr>
              <w:t>メタボリックシンドローム</w:t>
            </w:r>
          </w:p>
          <w:p w14:paraId="05417C39" w14:textId="77777777" w:rsidR="006E08C5" w:rsidRPr="004F6EA5" w:rsidRDefault="006E08C5" w:rsidP="006E08C5">
            <w:pPr>
              <w:spacing w:line="300" w:lineRule="exact"/>
              <w:ind w:firstLineChars="725" w:firstLine="1155"/>
              <w:jc w:val="left"/>
              <w:rPr>
                <w:rFonts w:ascii="HG丸ｺﾞｼｯｸM-PRO" w:eastAsia="HG丸ｺﾞｼｯｸM-PRO" w:hAnsi="HG丸ｺﾞｼｯｸM-PRO"/>
                <w:w w:val="80"/>
                <w:sz w:val="20"/>
                <w:szCs w:val="20"/>
                <w:u w:val="single"/>
              </w:rPr>
            </w:pPr>
            <w:r w:rsidRPr="004F6EA5">
              <w:rPr>
                <w:rFonts w:ascii="HG丸ｺﾞｼｯｸM-PRO" w:eastAsia="HG丸ｺﾞｼｯｸM-PRO" w:hAnsi="HG丸ｺﾞｼｯｸM-PRO" w:hint="eastAsia"/>
                <w:w w:val="80"/>
                <w:sz w:val="20"/>
                <w:szCs w:val="20"/>
              </w:rPr>
              <w:t xml:space="preserve">該当者減少率 </w:t>
            </w:r>
            <w:r w:rsidRPr="004F6EA5">
              <w:rPr>
                <w:rFonts w:ascii="HG丸ｺﾞｼｯｸM-PRO" w:eastAsia="HG丸ｺﾞｼｯｸM-PRO" w:hAnsi="HG丸ｺﾞｼｯｸM-PRO" w:hint="eastAsia"/>
                <w:w w:val="80"/>
                <w:sz w:val="20"/>
                <w:szCs w:val="20"/>
                <w:u w:val="single"/>
              </w:rPr>
              <w:t>２０％</w:t>
            </w:r>
          </w:p>
          <w:p w14:paraId="3C475187" w14:textId="77777777" w:rsidR="006E08C5" w:rsidRPr="004F6EA5" w:rsidRDefault="006E08C5" w:rsidP="006E08C5">
            <w:pPr>
              <w:spacing w:line="100" w:lineRule="exact"/>
              <w:jc w:val="left"/>
              <w:rPr>
                <w:rFonts w:ascii="HG丸ｺﾞｼｯｸM-PRO" w:eastAsia="HG丸ｺﾞｼｯｸM-PRO" w:hAnsi="HG丸ｺﾞｼｯｸM-PRO"/>
                <w:sz w:val="20"/>
                <w:szCs w:val="20"/>
              </w:rPr>
            </w:pPr>
          </w:p>
          <w:p w14:paraId="170F7213" w14:textId="77777777" w:rsidR="006E08C5" w:rsidRPr="004F6EA5" w:rsidRDefault="006E08C5" w:rsidP="006E08C5">
            <w:pPr>
              <w:spacing w:line="300" w:lineRule="exact"/>
              <w:jc w:val="left"/>
              <w:rPr>
                <w:rFonts w:ascii="HG丸ｺﾞｼｯｸM-PRO" w:eastAsia="HG丸ｺﾞｼｯｸM-PRO" w:hAnsi="HG丸ｺﾞｼｯｸM-PRO"/>
                <w:w w:val="80"/>
                <w:sz w:val="20"/>
                <w:szCs w:val="20"/>
              </w:rPr>
            </w:pPr>
            <w:r w:rsidRPr="004F6EA5">
              <w:rPr>
                <w:rFonts w:ascii="HG丸ｺﾞｼｯｸM-PRO" w:eastAsia="HG丸ｺﾞｼｯｸM-PRO" w:hAnsi="HG丸ｺﾞｼｯｸM-PRO" w:hint="eastAsia"/>
                <w:w w:val="80"/>
                <w:sz w:val="20"/>
                <w:szCs w:val="20"/>
              </w:rPr>
              <w:t>前年度利用者のうち</w:t>
            </w:r>
          </w:p>
          <w:p w14:paraId="481DD5D4" w14:textId="46980810" w:rsidR="006E08C5" w:rsidRPr="004F6EA5" w:rsidRDefault="006E08C5" w:rsidP="006E08C5">
            <w:pPr>
              <w:spacing w:line="300" w:lineRule="exact"/>
              <w:ind w:firstLineChars="600" w:firstLine="956"/>
              <w:jc w:val="left"/>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w w:val="80"/>
                <w:sz w:val="20"/>
                <w:szCs w:val="20"/>
              </w:rPr>
              <w:t xml:space="preserve">非該当者の割合　</w:t>
            </w:r>
            <w:r w:rsidRPr="004F6EA5">
              <w:rPr>
                <w:rFonts w:ascii="HG丸ｺﾞｼｯｸM-PRO" w:eastAsia="HG丸ｺﾞｼｯｸM-PRO" w:hAnsi="HG丸ｺﾞｼｯｸM-PRO" w:hint="eastAsia"/>
                <w:w w:val="80"/>
                <w:sz w:val="20"/>
                <w:szCs w:val="20"/>
                <w:u w:val="single"/>
              </w:rPr>
              <w:t>３０％</w:t>
            </w:r>
          </w:p>
        </w:tc>
        <w:tc>
          <w:tcPr>
            <w:tcW w:w="2788"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hideMark/>
          </w:tcPr>
          <w:p w14:paraId="769E48FA" w14:textId="77777777" w:rsidR="006E08C5" w:rsidRPr="004F6EA5" w:rsidRDefault="006E08C5" w:rsidP="006E08C5">
            <w:pPr>
              <w:spacing w:line="300" w:lineRule="exact"/>
              <w:ind w:firstLineChars="25" w:firstLine="40"/>
              <w:jc w:val="left"/>
              <w:rPr>
                <w:rFonts w:ascii="HG丸ｺﾞｼｯｸM-PRO" w:eastAsia="HG丸ｺﾞｼｯｸM-PRO" w:hAnsi="HG丸ｺﾞｼｯｸM-PRO"/>
                <w:w w:val="80"/>
                <w:sz w:val="20"/>
                <w:szCs w:val="20"/>
              </w:rPr>
            </w:pPr>
            <w:r w:rsidRPr="004F6EA5">
              <w:rPr>
                <w:rFonts w:ascii="HG丸ｺﾞｼｯｸM-PRO" w:eastAsia="HG丸ｺﾞｼｯｸM-PRO" w:hAnsi="HG丸ｺﾞｼｯｸM-PRO" w:hint="eastAsia"/>
                <w:w w:val="80"/>
                <w:sz w:val="20"/>
                <w:szCs w:val="20"/>
              </w:rPr>
              <w:t>メタボリックシンドローム</w:t>
            </w:r>
          </w:p>
          <w:p w14:paraId="7605A627" w14:textId="77777777" w:rsidR="00CB5E73" w:rsidRPr="004F6EA5" w:rsidRDefault="006E08C5" w:rsidP="006E08C5">
            <w:pPr>
              <w:spacing w:line="300" w:lineRule="exact"/>
              <w:ind w:firstLineChars="725" w:firstLine="1155"/>
              <w:jc w:val="left"/>
              <w:rPr>
                <w:rFonts w:ascii="HG丸ｺﾞｼｯｸM-PRO" w:eastAsia="HG丸ｺﾞｼｯｸM-PRO" w:hAnsi="HG丸ｺﾞｼｯｸM-PRO"/>
                <w:w w:val="80"/>
                <w:sz w:val="20"/>
                <w:szCs w:val="20"/>
                <w:u w:val="single"/>
              </w:rPr>
            </w:pPr>
            <w:r w:rsidRPr="004F6EA5">
              <w:rPr>
                <w:rFonts w:ascii="HG丸ｺﾞｼｯｸM-PRO" w:eastAsia="HG丸ｺﾞｼｯｸM-PRO" w:hAnsi="HG丸ｺﾞｼｯｸM-PRO" w:hint="eastAsia"/>
                <w:w w:val="80"/>
                <w:sz w:val="20"/>
                <w:szCs w:val="20"/>
              </w:rPr>
              <w:t xml:space="preserve">該当者減少率 </w:t>
            </w:r>
            <w:r w:rsidRPr="004F6EA5">
              <w:rPr>
                <w:rFonts w:ascii="HG丸ｺﾞｼｯｸM-PRO" w:eastAsia="HG丸ｺﾞｼｯｸM-PRO" w:hAnsi="HG丸ｺﾞｼｯｸM-PRO" w:hint="eastAsia"/>
                <w:w w:val="80"/>
                <w:sz w:val="20"/>
                <w:szCs w:val="20"/>
                <w:u w:val="single"/>
              </w:rPr>
              <w:t>２０％</w:t>
            </w:r>
          </w:p>
          <w:p w14:paraId="2F8F3633" w14:textId="77777777" w:rsidR="006E08C5" w:rsidRPr="004F6EA5" w:rsidRDefault="006E08C5" w:rsidP="006E08C5">
            <w:pPr>
              <w:spacing w:line="100" w:lineRule="exact"/>
              <w:jc w:val="left"/>
              <w:rPr>
                <w:rFonts w:ascii="HG丸ｺﾞｼｯｸM-PRO" w:eastAsia="HG丸ｺﾞｼｯｸM-PRO" w:hAnsi="HG丸ｺﾞｼｯｸM-PRO"/>
                <w:sz w:val="20"/>
                <w:szCs w:val="20"/>
              </w:rPr>
            </w:pPr>
          </w:p>
          <w:p w14:paraId="3F4BF7C1" w14:textId="77777777" w:rsidR="006E08C5" w:rsidRPr="004F6EA5" w:rsidRDefault="006E08C5" w:rsidP="006E08C5">
            <w:pPr>
              <w:spacing w:line="300" w:lineRule="exact"/>
              <w:jc w:val="left"/>
              <w:rPr>
                <w:rFonts w:ascii="HG丸ｺﾞｼｯｸM-PRO" w:eastAsia="HG丸ｺﾞｼｯｸM-PRO" w:hAnsi="HG丸ｺﾞｼｯｸM-PRO"/>
                <w:w w:val="80"/>
                <w:sz w:val="20"/>
                <w:szCs w:val="20"/>
              </w:rPr>
            </w:pPr>
            <w:r w:rsidRPr="004F6EA5">
              <w:rPr>
                <w:rFonts w:ascii="HG丸ｺﾞｼｯｸM-PRO" w:eastAsia="HG丸ｺﾞｼｯｸM-PRO" w:hAnsi="HG丸ｺﾞｼｯｸM-PRO" w:hint="eastAsia"/>
                <w:w w:val="80"/>
                <w:sz w:val="20"/>
                <w:szCs w:val="20"/>
              </w:rPr>
              <w:t>前年度利用者のうち</w:t>
            </w:r>
          </w:p>
          <w:p w14:paraId="3BA112F6" w14:textId="606C8359" w:rsidR="006E08C5" w:rsidRPr="004F6EA5" w:rsidRDefault="006E08C5" w:rsidP="006E08C5">
            <w:pPr>
              <w:spacing w:line="300" w:lineRule="exact"/>
              <w:ind w:firstLineChars="600" w:firstLine="956"/>
              <w:jc w:val="left"/>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w w:val="80"/>
                <w:sz w:val="20"/>
                <w:szCs w:val="20"/>
              </w:rPr>
              <w:t xml:space="preserve">非該当者の割合　</w:t>
            </w:r>
            <w:r w:rsidRPr="004F6EA5">
              <w:rPr>
                <w:rFonts w:ascii="HG丸ｺﾞｼｯｸM-PRO" w:eastAsia="HG丸ｺﾞｼｯｸM-PRO" w:hAnsi="HG丸ｺﾞｼｯｸM-PRO" w:hint="eastAsia"/>
                <w:w w:val="80"/>
                <w:sz w:val="20"/>
                <w:szCs w:val="20"/>
                <w:u w:val="single"/>
              </w:rPr>
              <w:t>３０％</w:t>
            </w:r>
          </w:p>
        </w:tc>
        <w:tc>
          <w:tcPr>
            <w:tcW w:w="2788"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tcPr>
          <w:p w14:paraId="517A1A63" w14:textId="77777777" w:rsidR="006E08C5" w:rsidRPr="004F6EA5" w:rsidRDefault="006E08C5" w:rsidP="006E08C5">
            <w:pPr>
              <w:spacing w:line="300" w:lineRule="exact"/>
              <w:ind w:firstLineChars="25" w:firstLine="40"/>
              <w:jc w:val="left"/>
              <w:rPr>
                <w:rFonts w:ascii="HG丸ｺﾞｼｯｸM-PRO" w:eastAsia="HG丸ｺﾞｼｯｸM-PRO" w:hAnsi="HG丸ｺﾞｼｯｸM-PRO"/>
                <w:w w:val="80"/>
                <w:sz w:val="20"/>
                <w:szCs w:val="20"/>
              </w:rPr>
            </w:pPr>
            <w:r w:rsidRPr="004F6EA5">
              <w:rPr>
                <w:rFonts w:ascii="HG丸ｺﾞｼｯｸM-PRO" w:eastAsia="HG丸ｺﾞｼｯｸM-PRO" w:hAnsi="HG丸ｺﾞｼｯｸM-PRO" w:hint="eastAsia"/>
                <w:w w:val="80"/>
                <w:sz w:val="20"/>
                <w:szCs w:val="20"/>
              </w:rPr>
              <w:t>メタボリックシンドローム</w:t>
            </w:r>
          </w:p>
          <w:p w14:paraId="54533A3B" w14:textId="77777777" w:rsidR="006E08C5" w:rsidRPr="004F6EA5" w:rsidRDefault="006E08C5" w:rsidP="006E08C5">
            <w:pPr>
              <w:spacing w:line="300" w:lineRule="exact"/>
              <w:ind w:firstLineChars="725" w:firstLine="1155"/>
              <w:jc w:val="left"/>
              <w:rPr>
                <w:rFonts w:ascii="HG丸ｺﾞｼｯｸM-PRO" w:eastAsia="HG丸ｺﾞｼｯｸM-PRO" w:hAnsi="HG丸ｺﾞｼｯｸM-PRO"/>
                <w:w w:val="80"/>
                <w:sz w:val="20"/>
                <w:szCs w:val="20"/>
                <w:u w:val="single"/>
              </w:rPr>
            </w:pPr>
            <w:r w:rsidRPr="004F6EA5">
              <w:rPr>
                <w:rFonts w:ascii="HG丸ｺﾞｼｯｸM-PRO" w:eastAsia="HG丸ｺﾞｼｯｸM-PRO" w:hAnsi="HG丸ｺﾞｼｯｸM-PRO" w:hint="eastAsia"/>
                <w:w w:val="80"/>
                <w:sz w:val="20"/>
                <w:szCs w:val="20"/>
              </w:rPr>
              <w:t xml:space="preserve">該当者減少率 </w:t>
            </w:r>
            <w:r w:rsidRPr="004F6EA5">
              <w:rPr>
                <w:rFonts w:ascii="HG丸ｺﾞｼｯｸM-PRO" w:eastAsia="HG丸ｺﾞｼｯｸM-PRO" w:hAnsi="HG丸ｺﾞｼｯｸM-PRO" w:hint="eastAsia"/>
                <w:w w:val="80"/>
                <w:sz w:val="20"/>
                <w:szCs w:val="20"/>
                <w:u w:val="single"/>
              </w:rPr>
              <w:t>２０％</w:t>
            </w:r>
          </w:p>
          <w:p w14:paraId="17EDC35A" w14:textId="77777777" w:rsidR="006E08C5" w:rsidRPr="004F6EA5" w:rsidRDefault="006E08C5" w:rsidP="006E08C5">
            <w:pPr>
              <w:spacing w:line="100" w:lineRule="exact"/>
              <w:jc w:val="left"/>
              <w:rPr>
                <w:rFonts w:ascii="HG丸ｺﾞｼｯｸM-PRO" w:eastAsia="HG丸ｺﾞｼｯｸM-PRO" w:hAnsi="HG丸ｺﾞｼｯｸM-PRO"/>
                <w:sz w:val="20"/>
                <w:szCs w:val="20"/>
              </w:rPr>
            </w:pPr>
          </w:p>
          <w:p w14:paraId="720B30BB" w14:textId="77777777" w:rsidR="006E08C5" w:rsidRPr="004F6EA5" w:rsidRDefault="006E08C5" w:rsidP="006E08C5">
            <w:pPr>
              <w:spacing w:line="300" w:lineRule="exact"/>
              <w:jc w:val="left"/>
              <w:rPr>
                <w:rFonts w:ascii="HG丸ｺﾞｼｯｸM-PRO" w:eastAsia="HG丸ｺﾞｼｯｸM-PRO" w:hAnsi="HG丸ｺﾞｼｯｸM-PRO"/>
                <w:w w:val="80"/>
                <w:sz w:val="20"/>
                <w:szCs w:val="20"/>
              </w:rPr>
            </w:pPr>
            <w:r w:rsidRPr="004F6EA5">
              <w:rPr>
                <w:rFonts w:ascii="HG丸ｺﾞｼｯｸM-PRO" w:eastAsia="HG丸ｺﾞｼｯｸM-PRO" w:hAnsi="HG丸ｺﾞｼｯｸM-PRO" w:hint="eastAsia"/>
                <w:w w:val="80"/>
                <w:sz w:val="20"/>
                <w:szCs w:val="20"/>
              </w:rPr>
              <w:t>前年度利用者のうち</w:t>
            </w:r>
          </w:p>
          <w:p w14:paraId="0B2E3343" w14:textId="325972C4" w:rsidR="006E08C5" w:rsidRPr="004F6EA5" w:rsidRDefault="006E08C5" w:rsidP="006E08C5">
            <w:pPr>
              <w:spacing w:line="300" w:lineRule="exact"/>
              <w:ind w:firstLineChars="600" w:firstLine="956"/>
              <w:jc w:val="left"/>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w w:val="80"/>
                <w:sz w:val="20"/>
                <w:szCs w:val="20"/>
              </w:rPr>
              <w:t xml:space="preserve">非該当者の割合　</w:t>
            </w:r>
            <w:r w:rsidRPr="004F6EA5">
              <w:rPr>
                <w:rFonts w:ascii="HG丸ｺﾞｼｯｸM-PRO" w:eastAsia="HG丸ｺﾞｼｯｸM-PRO" w:hAnsi="HG丸ｺﾞｼｯｸM-PRO" w:hint="eastAsia"/>
                <w:w w:val="80"/>
                <w:sz w:val="20"/>
                <w:szCs w:val="20"/>
                <w:u w:val="single"/>
              </w:rPr>
              <w:t>３０％</w:t>
            </w:r>
          </w:p>
          <w:p w14:paraId="538DF76A" w14:textId="77777777" w:rsidR="006E08C5" w:rsidRPr="004F6EA5" w:rsidRDefault="006E08C5" w:rsidP="006E08C5">
            <w:pPr>
              <w:spacing w:line="100" w:lineRule="exact"/>
              <w:jc w:val="left"/>
              <w:rPr>
                <w:rFonts w:ascii="HG丸ｺﾞｼｯｸM-PRO" w:eastAsia="HG丸ｺﾞｼｯｸM-PRO" w:hAnsi="HG丸ｺﾞｼｯｸM-PRO"/>
                <w:sz w:val="20"/>
                <w:szCs w:val="20"/>
              </w:rPr>
            </w:pPr>
          </w:p>
          <w:p w14:paraId="36BA3695" w14:textId="77777777" w:rsidR="00CB5E73" w:rsidRPr="004F6EA5" w:rsidRDefault="00CB5E73" w:rsidP="006E08C5">
            <w:pPr>
              <w:spacing w:line="300" w:lineRule="exact"/>
              <w:ind w:firstLineChars="23" w:firstLine="46"/>
              <w:jc w:val="left"/>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 xml:space="preserve">特定保健指導利用率 </w:t>
            </w:r>
            <w:r w:rsidRPr="004F6EA5">
              <w:rPr>
                <w:rFonts w:ascii="HG丸ｺﾞｼｯｸM-PRO" w:eastAsia="HG丸ｺﾞｼｯｸM-PRO" w:hAnsi="HG丸ｺﾞｼｯｸM-PRO" w:hint="eastAsia"/>
                <w:w w:val="50"/>
                <w:sz w:val="20"/>
                <w:szCs w:val="20"/>
              </w:rPr>
              <w:t xml:space="preserve"> </w:t>
            </w:r>
            <w:r w:rsidRPr="004F6EA5">
              <w:rPr>
                <w:rFonts w:ascii="HG丸ｺﾞｼｯｸM-PRO" w:eastAsia="HG丸ｺﾞｼｯｸM-PRO" w:hAnsi="HG丸ｺﾞｼｯｸM-PRO" w:hint="eastAsia"/>
                <w:sz w:val="20"/>
                <w:szCs w:val="20"/>
              </w:rPr>
              <w:t xml:space="preserve">　</w:t>
            </w:r>
            <w:r w:rsidRPr="004F6EA5">
              <w:rPr>
                <w:rFonts w:ascii="HG丸ｺﾞｼｯｸM-PRO" w:eastAsia="HG丸ｺﾞｼｯｸM-PRO" w:hAnsi="HG丸ｺﾞｼｯｸM-PRO" w:hint="eastAsia"/>
                <w:sz w:val="20"/>
                <w:szCs w:val="20"/>
                <w:u w:val="single"/>
              </w:rPr>
              <w:t>23％</w:t>
            </w:r>
          </w:p>
        </w:tc>
      </w:tr>
    </w:tbl>
    <w:p w14:paraId="15B9E767" w14:textId="77777777" w:rsidR="00D0338D" w:rsidRPr="004F6EA5" w:rsidRDefault="00D0338D" w:rsidP="005E144D">
      <w:pPr>
        <w:widowControl/>
        <w:jc w:val="left"/>
        <w:rPr>
          <w:rFonts w:hAnsi="Century" w:cs="Times New Roman"/>
          <w:szCs w:val="24"/>
        </w:rPr>
      </w:pPr>
    </w:p>
    <w:p w14:paraId="00D1CBFD" w14:textId="10EC4E95" w:rsidR="00D0338D" w:rsidRPr="004F6EA5" w:rsidRDefault="003165E9" w:rsidP="00D0338D">
      <w:pPr>
        <w:widowControl/>
        <w:jc w:val="left"/>
        <w:rPr>
          <w:rFonts w:hAnsi="Century" w:cs="Times New Roman"/>
          <w:szCs w:val="24"/>
        </w:rPr>
      </w:pPr>
      <w:r w:rsidRPr="004F6EA5">
        <w:rPr>
          <w:rFonts w:hAnsi="Century" w:cs="Times New Roman" w:hint="eastAsia"/>
          <w:bCs/>
          <w:szCs w:val="24"/>
        </w:rPr>
        <w:t>（４）</w:t>
      </w:r>
      <w:r w:rsidR="00D0338D" w:rsidRPr="004F6EA5">
        <w:rPr>
          <w:rFonts w:hAnsi="Century" w:cs="Times New Roman" w:hint="eastAsia"/>
          <w:bCs/>
          <w:szCs w:val="24"/>
        </w:rPr>
        <w:t>総評</w:t>
      </w:r>
    </w:p>
    <w:tbl>
      <w:tblPr>
        <w:tblStyle w:val="aa"/>
        <w:tblW w:w="0" w:type="auto"/>
        <w:tblLook w:val="04A0" w:firstRow="1" w:lastRow="0" w:firstColumn="1" w:lastColumn="0" w:noHBand="0" w:noVBand="1"/>
      </w:tblPr>
      <w:tblGrid>
        <w:gridCol w:w="9628"/>
      </w:tblGrid>
      <w:tr w:rsidR="00D0338D" w:rsidRPr="004F6EA5" w14:paraId="7E583D22" w14:textId="77777777" w:rsidTr="00B062D5">
        <w:trPr>
          <w:trHeight w:val="2340"/>
        </w:trPr>
        <w:tc>
          <w:tcPr>
            <w:tcW w:w="9628" w:type="dxa"/>
            <w:hideMark/>
          </w:tcPr>
          <w:p w14:paraId="02745813" w14:textId="4367F828" w:rsidR="003957A9" w:rsidRPr="004F6EA5" w:rsidRDefault="005708BD" w:rsidP="005708BD">
            <w:pPr>
              <w:rPr>
                <w:szCs w:val="21"/>
              </w:rPr>
            </w:pPr>
            <w:r w:rsidRPr="004F6EA5">
              <w:rPr>
                <w:rFonts w:hint="eastAsia"/>
                <w:szCs w:val="21"/>
              </w:rPr>
              <w:t>〇評価結果</w:t>
            </w:r>
          </w:p>
          <w:p w14:paraId="2D0A7A90" w14:textId="55F0D078" w:rsidR="00992900" w:rsidRPr="004F6EA5" w:rsidRDefault="00ED02F4" w:rsidP="00FE5848">
            <w:pPr>
              <w:ind w:firstLineChars="100" w:firstLine="210"/>
              <w:rPr>
                <w:szCs w:val="21"/>
              </w:rPr>
            </w:pPr>
            <w:r w:rsidRPr="004F6EA5">
              <w:rPr>
                <w:rFonts w:hint="eastAsia"/>
                <w:szCs w:val="21"/>
              </w:rPr>
              <w:t>特定保健指導利用率については</w:t>
            </w:r>
            <w:r w:rsidR="009D0EC3" w:rsidRPr="004F6EA5">
              <w:rPr>
                <w:rFonts w:hint="eastAsia"/>
                <w:szCs w:val="21"/>
              </w:rPr>
              <w:t>、新型コロナウイルス感染症の感染拡大によって</w:t>
            </w:r>
            <w:r w:rsidR="00796ABA" w:rsidRPr="004F6EA5">
              <w:rPr>
                <w:rFonts w:hint="eastAsia"/>
                <w:szCs w:val="21"/>
              </w:rPr>
              <w:t>対面での面接</w:t>
            </w:r>
            <w:r w:rsidRPr="004F6EA5">
              <w:rPr>
                <w:rFonts w:hint="eastAsia"/>
                <w:szCs w:val="21"/>
              </w:rPr>
              <w:t>を拒否する方の増加や緊急事態宣言中の</w:t>
            </w:r>
            <w:r w:rsidR="009D0EC3" w:rsidRPr="004F6EA5">
              <w:rPr>
                <w:rFonts w:hint="eastAsia"/>
                <w:szCs w:val="21"/>
              </w:rPr>
              <w:t>実施不可</w:t>
            </w:r>
            <w:r w:rsidR="004024B1" w:rsidRPr="004F6EA5">
              <w:rPr>
                <w:rFonts w:hint="eastAsia"/>
                <w:szCs w:val="21"/>
              </w:rPr>
              <w:t>などの</w:t>
            </w:r>
            <w:r w:rsidR="00FE5848" w:rsidRPr="004F6EA5">
              <w:rPr>
                <w:rFonts w:hint="eastAsia"/>
                <w:szCs w:val="21"/>
              </w:rPr>
              <w:t>影響により</w:t>
            </w:r>
            <w:r w:rsidR="00796ABA" w:rsidRPr="004F6EA5">
              <w:rPr>
                <w:rFonts w:hint="eastAsia"/>
                <w:szCs w:val="21"/>
              </w:rPr>
              <w:t>、令和元年度は例年以上</w:t>
            </w:r>
            <w:r w:rsidR="00A058F4" w:rsidRPr="004F6EA5">
              <w:rPr>
                <w:rFonts w:hint="eastAsia"/>
                <w:szCs w:val="21"/>
              </w:rPr>
              <w:t>に</w:t>
            </w:r>
            <w:r w:rsidR="004024B1" w:rsidRPr="004F6EA5">
              <w:rPr>
                <w:rFonts w:hint="eastAsia"/>
                <w:szCs w:val="21"/>
              </w:rPr>
              <w:t>低下する結果となった。</w:t>
            </w:r>
            <w:r w:rsidR="00A058F4" w:rsidRPr="004F6EA5">
              <w:rPr>
                <w:rFonts w:hint="eastAsia"/>
                <w:szCs w:val="21"/>
              </w:rPr>
              <w:t>現在では、</w:t>
            </w:r>
            <w:r w:rsidR="00FE5848" w:rsidRPr="004F6EA5">
              <w:rPr>
                <w:rFonts w:hint="eastAsia"/>
                <w:szCs w:val="21"/>
              </w:rPr>
              <w:t>感染拡大防止を踏まえ初回面接の方法</w:t>
            </w:r>
            <w:r w:rsidR="00992900" w:rsidRPr="004F6EA5">
              <w:rPr>
                <w:rFonts w:hint="eastAsia"/>
                <w:szCs w:val="21"/>
              </w:rPr>
              <w:t>に</w:t>
            </w:r>
            <w:r w:rsidR="00FE5848" w:rsidRPr="004F6EA5">
              <w:rPr>
                <w:rFonts w:hint="eastAsia"/>
                <w:szCs w:val="21"/>
              </w:rPr>
              <w:t>遠隔（オンライン）</w:t>
            </w:r>
            <w:r w:rsidR="00992900" w:rsidRPr="004F6EA5">
              <w:rPr>
                <w:rFonts w:hint="eastAsia"/>
                <w:szCs w:val="21"/>
              </w:rPr>
              <w:t>の追加や特定健診実施機関での特定保健指導実施体制</w:t>
            </w:r>
            <w:r w:rsidR="00A058F4" w:rsidRPr="004F6EA5">
              <w:rPr>
                <w:rFonts w:hint="eastAsia"/>
                <w:szCs w:val="21"/>
              </w:rPr>
              <w:t>の</w:t>
            </w:r>
            <w:r w:rsidR="00992900" w:rsidRPr="004F6EA5">
              <w:rPr>
                <w:rFonts w:hint="eastAsia"/>
                <w:szCs w:val="21"/>
              </w:rPr>
              <w:t>構築</w:t>
            </w:r>
            <w:r w:rsidR="00A058F4" w:rsidRPr="004F6EA5">
              <w:rPr>
                <w:rFonts w:hint="eastAsia"/>
                <w:szCs w:val="21"/>
              </w:rPr>
              <w:t>で</w:t>
            </w:r>
            <w:r w:rsidR="00992900" w:rsidRPr="004F6EA5">
              <w:rPr>
                <w:rFonts w:hint="eastAsia"/>
                <w:szCs w:val="21"/>
              </w:rPr>
              <w:t>対象者と接触</w:t>
            </w:r>
            <w:r w:rsidR="009D0EC3" w:rsidRPr="004F6EA5">
              <w:rPr>
                <w:rFonts w:hint="eastAsia"/>
                <w:szCs w:val="21"/>
              </w:rPr>
              <w:t>する機会</w:t>
            </w:r>
            <w:r w:rsidR="00992900" w:rsidRPr="004F6EA5">
              <w:rPr>
                <w:rFonts w:hint="eastAsia"/>
                <w:szCs w:val="21"/>
              </w:rPr>
              <w:t>を最小限にする対策を講じている。</w:t>
            </w:r>
          </w:p>
          <w:p w14:paraId="77F1156F" w14:textId="7F076F33" w:rsidR="003957A9" w:rsidRPr="004F6EA5" w:rsidRDefault="00992900" w:rsidP="008A74AA">
            <w:pPr>
              <w:ind w:firstLineChars="100" w:firstLine="210"/>
              <w:rPr>
                <w:szCs w:val="21"/>
              </w:rPr>
            </w:pPr>
            <w:r w:rsidRPr="004F6EA5">
              <w:rPr>
                <w:rFonts w:hint="eastAsia"/>
                <w:szCs w:val="21"/>
              </w:rPr>
              <w:t>また、特定健診受診から特定保健指導の案内を送付するまでに２箇月程を要しており介入が遅れてしまうことが課題の一つとなっていたが、令和２年度から厚木医師会と委託契約を締結し</w:t>
            </w:r>
            <w:r w:rsidR="00796ABA" w:rsidRPr="004F6EA5">
              <w:rPr>
                <w:rFonts w:hint="eastAsia"/>
                <w:szCs w:val="21"/>
              </w:rPr>
              <w:t>、</w:t>
            </w:r>
            <w:r w:rsidRPr="004F6EA5">
              <w:rPr>
                <w:rFonts w:hint="eastAsia"/>
                <w:szCs w:val="21"/>
              </w:rPr>
              <w:t>早期介入</w:t>
            </w:r>
            <w:r w:rsidR="009D0EC3" w:rsidRPr="004F6EA5">
              <w:rPr>
                <w:rFonts w:hint="eastAsia"/>
                <w:szCs w:val="21"/>
              </w:rPr>
              <w:t>が可能になったこと</w:t>
            </w:r>
            <w:r w:rsidRPr="004F6EA5">
              <w:rPr>
                <w:rFonts w:hint="eastAsia"/>
                <w:szCs w:val="21"/>
              </w:rPr>
              <w:t>や</w:t>
            </w:r>
            <w:r w:rsidR="005E7D14" w:rsidRPr="004F6EA5">
              <w:rPr>
                <w:rFonts w:hint="eastAsia"/>
                <w:szCs w:val="21"/>
              </w:rPr>
              <w:t>指定された日時以外で特定保健指導利用の要望があった場合に</w:t>
            </w:r>
            <w:r w:rsidR="00FE5848" w:rsidRPr="004F6EA5">
              <w:rPr>
                <w:rFonts w:hint="eastAsia"/>
                <w:szCs w:val="21"/>
              </w:rPr>
              <w:t>市職員</w:t>
            </w:r>
            <w:r w:rsidR="005E7D14" w:rsidRPr="004F6EA5">
              <w:rPr>
                <w:rFonts w:hint="eastAsia"/>
                <w:szCs w:val="21"/>
              </w:rPr>
              <w:t>が対応</w:t>
            </w:r>
            <w:r w:rsidR="004024B1" w:rsidRPr="004F6EA5">
              <w:rPr>
                <w:rFonts w:hint="eastAsia"/>
                <w:szCs w:val="21"/>
              </w:rPr>
              <w:t>する</w:t>
            </w:r>
            <w:r w:rsidR="00FE5848" w:rsidRPr="004F6EA5">
              <w:rPr>
                <w:rFonts w:hint="eastAsia"/>
                <w:szCs w:val="21"/>
              </w:rPr>
              <w:t>など</w:t>
            </w:r>
            <w:r w:rsidR="005E7D14" w:rsidRPr="004F6EA5">
              <w:rPr>
                <w:rFonts w:hint="eastAsia"/>
                <w:szCs w:val="21"/>
              </w:rPr>
              <w:t>利用</w:t>
            </w:r>
            <w:r w:rsidR="00FE5848" w:rsidRPr="004F6EA5">
              <w:rPr>
                <w:rFonts w:hint="eastAsia"/>
                <w:szCs w:val="21"/>
              </w:rPr>
              <w:t>しやすい環境整備</w:t>
            </w:r>
            <w:r w:rsidR="004024B1" w:rsidRPr="004F6EA5">
              <w:rPr>
                <w:rFonts w:hint="eastAsia"/>
                <w:szCs w:val="21"/>
              </w:rPr>
              <w:t>を図っている</w:t>
            </w:r>
            <w:r w:rsidR="00FE5848" w:rsidRPr="004F6EA5">
              <w:rPr>
                <w:rFonts w:hint="eastAsia"/>
                <w:szCs w:val="21"/>
              </w:rPr>
              <w:t>。</w:t>
            </w:r>
            <w:r w:rsidR="004024B1" w:rsidRPr="004F6EA5">
              <w:rPr>
                <w:rFonts w:hint="eastAsia"/>
                <w:szCs w:val="21"/>
              </w:rPr>
              <w:t>未利用者に対しては、電話及び通知による勧奨を行っており</w:t>
            </w:r>
            <w:r w:rsidR="003104FC" w:rsidRPr="004F6EA5">
              <w:rPr>
                <w:rFonts w:hint="eastAsia"/>
                <w:szCs w:val="21"/>
              </w:rPr>
              <w:t>、</w:t>
            </w:r>
            <w:r w:rsidR="004024B1" w:rsidRPr="004F6EA5">
              <w:rPr>
                <w:rFonts w:hint="eastAsia"/>
                <w:szCs w:val="21"/>
              </w:rPr>
              <w:t>令和2年度</w:t>
            </w:r>
            <w:r w:rsidR="005E7D14" w:rsidRPr="004F6EA5">
              <w:rPr>
                <w:rFonts w:hint="eastAsia"/>
                <w:szCs w:val="21"/>
              </w:rPr>
              <w:t>では</w:t>
            </w:r>
            <w:r w:rsidR="004024B1" w:rsidRPr="004F6EA5">
              <w:rPr>
                <w:rFonts w:hint="eastAsia"/>
                <w:szCs w:val="21"/>
              </w:rPr>
              <w:t>利用勧奨コールセンター（業者委託）を設置し</w:t>
            </w:r>
            <w:r w:rsidR="005E7D14" w:rsidRPr="004F6EA5">
              <w:rPr>
                <w:rFonts w:hint="eastAsia"/>
                <w:szCs w:val="21"/>
              </w:rPr>
              <w:t>て電話勧奨の強化から利用率向上を図っている。</w:t>
            </w:r>
          </w:p>
          <w:p w14:paraId="74667F02" w14:textId="1B127BA3" w:rsidR="005708BD" w:rsidRPr="004F6EA5" w:rsidRDefault="00D0338D" w:rsidP="00B062D5">
            <w:pPr>
              <w:widowControl/>
              <w:jc w:val="left"/>
              <w:rPr>
                <w:rFonts w:hAnsi="Century" w:cs="Times New Roman"/>
                <w:szCs w:val="24"/>
              </w:rPr>
            </w:pPr>
            <w:r w:rsidRPr="004F6EA5">
              <w:rPr>
                <w:rFonts w:hAnsi="Century" w:cs="Times New Roman" w:hint="eastAsia"/>
                <w:szCs w:val="24"/>
              </w:rPr>
              <w:t>〇</w:t>
            </w:r>
            <w:r w:rsidR="00350A54" w:rsidRPr="004F6EA5">
              <w:rPr>
                <w:rFonts w:hAnsi="Century" w:cs="Times New Roman" w:hint="eastAsia"/>
                <w:szCs w:val="24"/>
              </w:rPr>
              <w:t>見直し内容</w:t>
            </w:r>
          </w:p>
          <w:p w14:paraId="641B229A" w14:textId="3489F2BA" w:rsidR="00ED02F4" w:rsidRPr="004F6EA5" w:rsidRDefault="00350A54" w:rsidP="00350A54">
            <w:pPr>
              <w:rPr>
                <w:szCs w:val="21"/>
              </w:rPr>
            </w:pPr>
            <w:r w:rsidRPr="004F6EA5">
              <w:rPr>
                <w:rFonts w:hAnsi="Century" w:cs="Times New Roman" w:hint="eastAsia"/>
                <w:szCs w:val="24"/>
              </w:rPr>
              <w:t>・</w:t>
            </w:r>
            <w:r w:rsidR="00ED02F4" w:rsidRPr="004F6EA5">
              <w:rPr>
                <w:rFonts w:hAnsi="Century" w:cs="Times New Roman" w:hint="eastAsia"/>
                <w:szCs w:val="24"/>
              </w:rPr>
              <w:t>指導完了者の生活習慣改善率について、生活習慣改善における取組みの状況が個々で異なっており、実施後の効果の数値</w:t>
            </w:r>
            <w:r w:rsidR="009D0EC3" w:rsidRPr="004F6EA5">
              <w:rPr>
                <w:rFonts w:hAnsi="Century" w:cs="Times New Roman" w:hint="eastAsia"/>
                <w:szCs w:val="24"/>
              </w:rPr>
              <w:t>化が困難であるため、メタボリックシンドローム該当者減少率へ変更</w:t>
            </w:r>
            <w:r w:rsidR="00ED02F4" w:rsidRPr="004F6EA5">
              <w:rPr>
                <w:rFonts w:hAnsi="Century" w:cs="Times New Roman" w:hint="eastAsia"/>
                <w:szCs w:val="24"/>
              </w:rPr>
              <w:t>する。</w:t>
            </w:r>
          </w:p>
          <w:p w14:paraId="438AD517" w14:textId="2DFB9E5A" w:rsidR="00A81000" w:rsidRPr="004F6EA5" w:rsidRDefault="00350A54" w:rsidP="00350A54">
            <w:pPr>
              <w:rPr>
                <w:rFonts w:hAnsi="Century" w:cs="Times New Roman"/>
                <w:szCs w:val="24"/>
              </w:rPr>
            </w:pPr>
            <w:r w:rsidRPr="004F6EA5">
              <w:rPr>
                <w:rFonts w:hAnsi="Century" w:cs="Times New Roman" w:hint="eastAsia"/>
                <w:szCs w:val="24"/>
              </w:rPr>
              <w:t>・</w:t>
            </w:r>
            <w:r w:rsidR="00D0338D" w:rsidRPr="004F6EA5">
              <w:rPr>
                <w:rFonts w:hAnsi="Century" w:cs="Times New Roman" w:hint="eastAsia"/>
                <w:szCs w:val="24"/>
              </w:rPr>
              <w:t>新規目標値として、前年度特定保健指導利用者のうち、今年度非該当者となった方の割合を追加する。</w:t>
            </w:r>
          </w:p>
          <w:p w14:paraId="0B37BC33" w14:textId="2DDBF9E0" w:rsidR="00350A54" w:rsidRPr="004F6EA5" w:rsidRDefault="00350A54" w:rsidP="00350A54">
            <w:pPr>
              <w:widowControl/>
              <w:jc w:val="left"/>
              <w:rPr>
                <w:rFonts w:hAnsi="Century" w:cs="Times New Roman"/>
                <w:szCs w:val="24"/>
              </w:rPr>
            </w:pPr>
            <w:r w:rsidRPr="004F6EA5">
              <w:rPr>
                <w:rFonts w:hAnsi="Century" w:cs="Times New Roman" w:hint="eastAsia"/>
                <w:szCs w:val="24"/>
              </w:rPr>
              <w:t>〇今後の予定</w:t>
            </w:r>
          </w:p>
          <w:p w14:paraId="0B8B696D" w14:textId="4C3E6F4A" w:rsidR="00D0338D" w:rsidRPr="004F6EA5" w:rsidRDefault="009D0EC3" w:rsidP="00A51768">
            <w:pPr>
              <w:ind w:firstLineChars="100" w:firstLine="210"/>
              <w:rPr>
                <w:szCs w:val="21"/>
              </w:rPr>
            </w:pPr>
            <w:r w:rsidRPr="004F6EA5">
              <w:rPr>
                <w:rFonts w:hAnsi="Century" w:cs="Times New Roman" w:hint="eastAsia"/>
                <w:szCs w:val="24"/>
              </w:rPr>
              <w:t>メタボリックシンドロームには自覚症状がないため、生活習</w:t>
            </w:r>
            <w:r w:rsidR="00A51768" w:rsidRPr="004F6EA5">
              <w:rPr>
                <w:rFonts w:hAnsi="Century" w:cs="Times New Roman" w:hint="eastAsia"/>
                <w:szCs w:val="24"/>
              </w:rPr>
              <w:t>慣改善に対する意識が薄く保健指導の必要性を感じていない方が多い現状がある。より多くの参加者を募るため、</w:t>
            </w:r>
            <w:r w:rsidR="00764F60" w:rsidRPr="004F6EA5">
              <w:rPr>
                <w:rFonts w:hAnsi="Century" w:cs="Times New Roman" w:hint="eastAsia"/>
                <w:szCs w:val="24"/>
              </w:rPr>
              <w:t>架電</w:t>
            </w:r>
            <w:r w:rsidR="00A51768" w:rsidRPr="004F6EA5">
              <w:rPr>
                <w:rFonts w:hint="eastAsia"/>
                <w:szCs w:val="21"/>
              </w:rPr>
              <w:t>時期や通知内容の工夫、インセンティブを活用するなど</w:t>
            </w:r>
            <w:r w:rsidR="00A81000" w:rsidRPr="004F6EA5">
              <w:rPr>
                <w:rFonts w:hint="eastAsia"/>
                <w:szCs w:val="21"/>
              </w:rPr>
              <w:t>効果的な勧奨</w:t>
            </w:r>
            <w:r w:rsidR="00764F60" w:rsidRPr="004F6EA5">
              <w:rPr>
                <w:rFonts w:hint="eastAsia"/>
                <w:szCs w:val="21"/>
              </w:rPr>
              <w:t>及び</w:t>
            </w:r>
            <w:r w:rsidR="00796ABA" w:rsidRPr="004F6EA5">
              <w:rPr>
                <w:rFonts w:hint="eastAsia"/>
                <w:szCs w:val="21"/>
              </w:rPr>
              <w:t>関係機関との連携による</w:t>
            </w:r>
            <w:r w:rsidR="008A74AA" w:rsidRPr="004F6EA5">
              <w:rPr>
                <w:rFonts w:hint="eastAsia"/>
                <w:szCs w:val="21"/>
              </w:rPr>
              <w:t>特定保健指導を利用しやすい環境整備</w:t>
            </w:r>
            <w:r w:rsidR="00764F60" w:rsidRPr="004F6EA5">
              <w:rPr>
                <w:rFonts w:hint="eastAsia"/>
                <w:szCs w:val="21"/>
              </w:rPr>
              <w:t>を図っていく。</w:t>
            </w:r>
          </w:p>
        </w:tc>
      </w:tr>
    </w:tbl>
    <w:p w14:paraId="71B1FCDB" w14:textId="0AEDBA5D" w:rsidR="00D0338D" w:rsidRPr="004F6EA5" w:rsidRDefault="00D0338D" w:rsidP="00764F60">
      <w:pPr>
        <w:widowControl/>
        <w:jc w:val="left"/>
        <w:rPr>
          <w:rFonts w:hAnsi="Century" w:cs="Times New Roman"/>
          <w:szCs w:val="24"/>
        </w:rPr>
      </w:pPr>
      <w:r w:rsidRPr="004F6EA5">
        <w:rPr>
          <w:rFonts w:hAnsi="Century" w:cs="Times New Roman"/>
          <w:szCs w:val="24"/>
        </w:rPr>
        <w:br w:type="page"/>
      </w:r>
    </w:p>
    <w:p w14:paraId="04D8A193" w14:textId="01C075B5" w:rsidR="00CB5E73" w:rsidRPr="004F6EA5" w:rsidRDefault="003165E9" w:rsidP="00F7567C">
      <w:pPr>
        <w:rPr>
          <w:b/>
          <w:sz w:val="24"/>
          <w:szCs w:val="24"/>
        </w:rPr>
      </w:pPr>
      <w:r w:rsidRPr="004F6EA5">
        <w:rPr>
          <w:rFonts w:hint="eastAsia"/>
          <w:b/>
          <w:sz w:val="24"/>
          <w:szCs w:val="24"/>
        </w:rPr>
        <w:t xml:space="preserve">３　</w:t>
      </w:r>
      <w:r w:rsidR="00CB5E73" w:rsidRPr="004F6EA5">
        <w:rPr>
          <w:rFonts w:hint="eastAsia"/>
          <w:b/>
          <w:sz w:val="24"/>
          <w:szCs w:val="24"/>
        </w:rPr>
        <w:t>糖尿病性腎症重症化予防事業</w:t>
      </w:r>
    </w:p>
    <w:p w14:paraId="4B2AC42A" w14:textId="3CA07D10" w:rsidR="00320279" w:rsidRPr="004F6EA5" w:rsidRDefault="003165E9" w:rsidP="00D0338D">
      <w:pPr>
        <w:rPr>
          <w:rFonts w:ascii="HG丸ｺﾞｼｯｸM-PRO" w:eastAsia="HG丸ｺﾞｼｯｸM-PRO" w:hAnsi="HG丸ｺﾞｼｯｸM-PRO"/>
        </w:rPr>
      </w:pPr>
      <w:r w:rsidRPr="004F6EA5">
        <w:rPr>
          <w:rFonts w:hint="eastAsia"/>
        </w:rPr>
        <w:t>（１）</w:t>
      </w:r>
      <w:r w:rsidR="00CB5E73" w:rsidRPr="004F6EA5">
        <w:rPr>
          <w:rFonts w:hint="eastAsia"/>
        </w:rPr>
        <w:t>事業の概要</w:t>
      </w:r>
    </w:p>
    <w:tbl>
      <w:tblPr>
        <w:tblStyle w:val="aa"/>
        <w:tblW w:w="0" w:type="auto"/>
        <w:tblLook w:val="04A0" w:firstRow="1" w:lastRow="0" w:firstColumn="1" w:lastColumn="0" w:noHBand="0" w:noVBand="1"/>
      </w:tblPr>
      <w:tblGrid>
        <w:gridCol w:w="1555"/>
        <w:gridCol w:w="1275"/>
        <w:gridCol w:w="6798"/>
      </w:tblGrid>
      <w:tr w:rsidR="00CB5E73" w:rsidRPr="004F6EA5" w14:paraId="014FE138" w14:textId="77777777" w:rsidTr="00D0338D">
        <w:trPr>
          <w:trHeight w:val="1095"/>
        </w:trPr>
        <w:tc>
          <w:tcPr>
            <w:tcW w:w="1555" w:type="dxa"/>
            <w:noWrap/>
            <w:vAlign w:val="center"/>
            <w:hideMark/>
          </w:tcPr>
          <w:p w14:paraId="273698A4" w14:textId="6ED9877F" w:rsidR="00CB5E73" w:rsidRPr="004F6EA5" w:rsidRDefault="00CB5E73" w:rsidP="00D0338D">
            <w:pPr>
              <w:jc w:val="center"/>
            </w:pPr>
            <w:r w:rsidRPr="004F6EA5">
              <w:rPr>
                <w:rFonts w:hint="eastAsia"/>
              </w:rPr>
              <w:t>背　景</w:t>
            </w:r>
          </w:p>
        </w:tc>
        <w:tc>
          <w:tcPr>
            <w:tcW w:w="8073" w:type="dxa"/>
            <w:gridSpan w:val="2"/>
            <w:hideMark/>
          </w:tcPr>
          <w:p w14:paraId="748A8652" w14:textId="77777777" w:rsidR="00CB5E73" w:rsidRPr="004F6EA5" w:rsidRDefault="00CB5E73" w:rsidP="00CB5E73">
            <w:r w:rsidRPr="004F6EA5">
              <w:rPr>
                <w:rFonts w:hint="eastAsia"/>
              </w:rPr>
              <w:t>医療費分析による疾病別統計から糖尿病が患者数で1位、医療費で4位であり、腎不全が医療費で１位である。また、透析患者のうちⅡ型糖尿病を起因として透析に至る患者の割合が透析患者全体の約6割となっている。</w:t>
            </w:r>
          </w:p>
        </w:tc>
      </w:tr>
      <w:tr w:rsidR="00CB5E73" w:rsidRPr="004F6EA5" w14:paraId="287CBB5A" w14:textId="77777777" w:rsidTr="00796ABA">
        <w:trPr>
          <w:trHeight w:val="799"/>
        </w:trPr>
        <w:tc>
          <w:tcPr>
            <w:tcW w:w="1555" w:type="dxa"/>
            <w:noWrap/>
            <w:vAlign w:val="center"/>
            <w:hideMark/>
          </w:tcPr>
          <w:p w14:paraId="707FC455" w14:textId="77777777" w:rsidR="00CB5E73" w:rsidRPr="004F6EA5" w:rsidRDefault="00CB5E73" w:rsidP="00D0338D">
            <w:pPr>
              <w:jc w:val="center"/>
            </w:pPr>
            <w:r w:rsidRPr="004F6EA5">
              <w:rPr>
                <w:rFonts w:hint="eastAsia"/>
              </w:rPr>
              <w:t>目　的</w:t>
            </w:r>
          </w:p>
        </w:tc>
        <w:tc>
          <w:tcPr>
            <w:tcW w:w="8073" w:type="dxa"/>
            <w:gridSpan w:val="2"/>
            <w:vAlign w:val="center"/>
            <w:hideMark/>
          </w:tcPr>
          <w:p w14:paraId="709BEA69" w14:textId="12404E97" w:rsidR="00CB5E73" w:rsidRPr="004F6EA5" w:rsidRDefault="00CB5E73" w:rsidP="00796ABA">
            <w:r w:rsidRPr="004F6EA5">
              <w:rPr>
                <w:rFonts w:hint="eastAsia"/>
              </w:rPr>
              <w:t>糖尿病の重症化予防</w:t>
            </w:r>
          </w:p>
        </w:tc>
      </w:tr>
      <w:tr w:rsidR="00CB5E73" w:rsidRPr="004F6EA5" w14:paraId="288C2DCD" w14:textId="77777777" w:rsidTr="00D0338D">
        <w:trPr>
          <w:trHeight w:val="799"/>
        </w:trPr>
        <w:tc>
          <w:tcPr>
            <w:tcW w:w="1555" w:type="dxa"/>
            <w:vMerge w:val="restart"/>
            <w:noWrap/>
            <w:vAlign w:val="center"/>
            <w:hideMark/>
          </w:tcPr>
          <w:p w14:paraId="542C3340" w14:textId="77777777" w:rsidR="00CB5E73" w:rsidRPr="004F6EA5" w:rsidRDefault="00CB5E73" w:rsidP="00D0338D">
            <w:pPr>
              <w:jc w:val="center"/>
            </w:pPr>
            <w:r w:rsidRPr="004F6EA5">
              <w:rPr>
                <w:rFonts w:hint="eastAsia"/>
              </w:rPr>
              <w:t>具体的内容</w:t>
            </w:r>
          </w:p>
        </w:tc>
        <w:tc>
          <w:tcPr>
            <w:tcW w:w="1275" w:type="dxa"/>
            <w:noWrap/>
            <w:vAlign w:val="center"/>
            <w:hideMark/>
          </w:tcPr>
          <w:p w14:paraId="3EB709FF" w14:textId="77777777" w:rsidR="00CB5E73" w:rsidRPr="004F6EA5" w:rsidRDefault="00CB5E73" w:rsidP="00D0338D">
            <w:pPr>
              <w:jc w:val="center"/>
            </w:pPr>
            <w:r w:rsidRPr="004F6EA5">
              <w:rPr>
                <w:rFonts w:hint="eastAsia"/>
              </w:rPr>
              <w:t>対象者</w:t>
            </w:r>
          </w:p>
        </w:tc>
        <w:tc>
          <w:tcPr>
            <w:tcW w:w="6798" w:type="dxa"/>
            <w:noWrap/>
            <w:vAlign w:val="center"/>
            <w:hideMark/>
          </w:tcPr>
          <w:p w14:paraId="0F075D1F" w14:textId="027C7296" w:rsidR="00CB5E73" w:rsidRPr="004F6EA5" w:rsidRDefault="00CB5E73" w:rsidP="00C551E5">
            <w:pPr>
              <w:jc w:val="left"/>
            </w:pPr>
            <w:r w:rsidRPr="004F6EA5">
              <w:rPr>
                <w:rFonts w:hint="eastAsia"/>
              </w:rPr>
              <w:t>主治医が重症化予防としての保健指導が必要（有用）と判断した基準に該当するもの。</w:t>
            </w:r>
          </w:p>
        </w:tc>
      </w:tr>
      <w:tr w:rsidR="00CB5E73" w:rsidRPr="004F6EA5" w14:paraId="15965769" w14:textId="77777777" w:rsidTr="00D0338D">
        <w:trPr>
          <w:trHeight w:val="1560"/>
        </w:trPr>
        <w:tc>
          <w:tcPr>
            <w:tcW w:w="1555" w:type="dxa"/>
            <w:vMerge/>
            <w:hideMark/>
          </w:tcPr>
          <w:p w14:paraId="24C5EC83" w14:textId="77777777" w:rsidR="00CB5E73" w:rsidRPr="004F6EA5" w:rsidRDefault="00CB5E73"/>
        </w:tc>
        <w:tc>
          <w:tcPr>
            <w:tcW w:w="1275" w:type="dxa"/>
            <w:noWrap/>
            <w:vAlign w:val="center"/>
            <w:hideMark/>
          </w:tcPr>
          <w:p w14:paraId="580F2BAA" w14:textId="77777777" w:rsidR="00CB5E73" w:rsidRPr="004F6EA5" w:rsidRDefault="00CB5E73" w:rsidP="00D0338D">
            <w:pPr>
              <w:jc w:val="center"/>
            </w:pPr>
            <w:r w:rsidRPr="004F6EA5">
              <w:rPr>
                <w:rFonts w:hint="eastAsia"/>
              </w:rPr>
              <w:t>方　法</w:t>
            </w:r>
          </w:p>
        </w:tc>
        <w:tc>
          <w:tcPr>
            <w:tcW w:w="6798" w:type="dxa"/>
            <w:vAlign w:val="center"/>
            <w:hideMark/>
          </w:tcPr>
          <w:p w14:paraId="590AFCF0" w14:textId="77777777" w:rsidR="00CB5E73" w:rsidRPr="004F6EA5" w:rsidRDefault="00CB5E73" w:rsidP="00D0338D">
            <w:pPr>
              <w:jc w:val="left"/>
            </w:pPr>
            <w:r w:rsidRPr="004F6EA5">
              <w:rPr>
                <w:rFonts w:hint="eastAsia"/>
              </w:rPr>
              <w:t>対象者に対し、看護師等の専門職による6箇月間の面談指導と電話指導を実施する。指導内容は、食事指導・運動指導・服薬管理等。主治医と連携体制を構築するため、毎月の指導内容及び年度末の指導結果の報告を行う。</w:t>
            </w:r>
            <w:r w:rsidRPr="004F6EA5">
              <w:rPr>
                <w:rFonts w:hint="eastAsia"/>
              </w:rPr>
              <w:br/>
              <w:t>また、指導終了後も改善した生活習慣を継続させるため、過去の指導完了者に対し、電話による現在の状況確認や健康相談等を実施する。</w:t>
            </w:r>
          </w:p>
        </w:tc>
      </w:tr>
      <w:tr w:rsidR="00CB5E73" w:rsidRPr="004F6EA5" w14:paraId="1AC4F9BE" w14:textId="77777777" w:rsidTr="00D0338D">
        <w:trPr>
          <w:trHeight w:val="799"/>
        </w:trPr>
        <w:tc>
          <w:tcPr>
            <w:tcW w:w="1555" w:type="dxa"/>
            <w:vMerge/>
            <w:hideMark/>
          </w:tcPr>
          <w:p w14:paraId="43A410EA" w14:textId="77777777" w:rsidR="00CB5E73" w:rsidRPr="004F6EA5" w:rsidRDefault="00CB5E73"/>
        </w:tc>
        <w:tc>
          <w:tcPr>
            <w:tcW w:w="1275" w:type="dxa"/>
            <w:noWrap/>
            <w:vAlign w:val="center"/>
            <w:hideMark/>
          </w:tcPr>
          <w:p w14:paraId="0829BC93" w14:textId="77777777" w:rsidR="00CB5E73" w:rsidRPr="004F6EA5" w:rsidRDefault="00CB5E73" w:rsidP="00D0338D">
            <w:pPr>
              <w:jc w:val="center"/>
            </w:pPr>
            <w:r w:rsidRPr="004F6EA5">
              <w:rPr>
                <w:rFonts w:hint="eastAsia"/>
              </w:rPr>
              <w:t>実施者</w:t>
            </w:r>
          </w:p>
        </w:tc>
        <w:tc>
          <w:tcPr>
            <w:tcW w:w="6798" w:type="dxa"/>
            <w:noWrap/>
            <w:vAlign w:val="center"/>
            <w:hideMark/>
          </w:tcPr>
          <w:p w14:paraId="44340588" w14:textId="56BAEFE3" w:rsidR="00CB5E73" w:rsidRPr="004F6EA5" w:rsidRDefault="00CB5E73" w:rsidP="00D0338D">
            <w:pPr>
              <w:jc w:val="left"/>
            </w:pPr>
            <w:r w:rsidRPr="004F6EA5">
              <w:rPr>
                <w:rFonts w:hint="eastAsia"/>
              </w:rPr>
              <w:t>事業運営：厚木市　保健指導：委託業者</w:t>
            </w:r>
          </w:p>
        </w:tc>
      </w:tr>
    </w:tbl>
    <w:p w14:paraId="14CF0966" w14:textId="77777777" w:rsidR="00D0338D" w:rsidRPr="004F6EA5" w:rsidRDefault="00D0338D" w:rsidP="00CB5E73"/>
    <w:p w14:paraId="5960D869" w14:textId="044E6FB2" w:rsidR="00D0338D" w:rsidRPr="004F6EA5" w:rsidRDefault="003165E9" w:rsidP="00D0338D">
      <w:r w:rsidRPr="004F6EA5">
        <w:rPr>
          <w:rFonts w:hint="eastAsia"/>
        </w:rPr>
        <w:t>（２）</w:t>
      </w:r>
      <w:r w:rsidR="00554CB1" w:rsidRPr="004F6EA5">
        <w:rPr>
          <w:rFonts w:hAnsi="Century" w:cs="Times New Roman" w:hint="eastAsia"/>
          <w:szCs w:val="24"/>
        </w:rPr>
        <w:t>事業実績</w:t>
      </w:r>
    </w:p>
    <w:p w14:paraId="65A83BC2" w14:textId="6451EC1C" w:rsidR="00D0338D" w:rsidRPr="004F6EA5" w:rsidRDefault="00605BB3" w:rsidP="00CB5E73">
      <w:r w:rsidRPr="004F6EA5">
        <w:rPr>
          <w:noProof/>
        </w:rPr>
        <w:drawing>
          <wp:inline distT="0" distB="0" distL="0" distR="0" wp14:anchorId="2179742C" wp14:editId="732C793E">
            <wp:extent cx="6120130" cy="4129406"/>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129406"/>
                    </a:xfrm>
                    <a:prstGeom prst="rect">
                      <a:avLst/>
                    </a:prstGeom>
                    <a:noFill/>
                    <a:ln>
                      <a:noFill/>
                    </a:ln>
                  </pic:spPr>
                </pic:pic>
              </a:graphicData>
            </a:graphic>
          </wp:inline>
        </w:drawing>
      </w:r>
    </w:p>
    <w:p w14:paraId="3670E2D6" w14:textId="77777777" w:rsidR="0007321F" w:rsidRPr="004F6EA5" w:rsidRDefault="0007321F" w:rsidP="00554CB1">
      <w:pPr>
        <w:rPr>
          <w:rFonts w:hAnsi="ＭＳ 明朝"/>
          <w:szCs w:val="21"/>
        </w:rPr>
      </w:pPr>
    </w:p>
    <w:p w14:paraId="285F8586" w14:textId="3081BE03" w:rsidR="00CB5E73" w:rsidRPr="004F6EA5" w:rsidRDefault="003165E9" w:rsidP="00554CB1">
      <w:pPr>
        <w:rPr>
          <w:rFonts w:hAnsi="ＭＳ 明朝"/>
          <w:szCs w:val="21"/>
        </w:rPr>
      </w:pPr>
      <w:r w:rsidRPr="004F6EA5">
        <w:rPr>
          <w:rFonts w:hAnsi="ＭＳ 明朝" w:hint="eastAsia"/>
          <w:szCs w:val="21"/>
        </w:rPr>
        <w:t>（３）</w:t>
      </w:r>
      <w:r w:rsidR="00C565B9" w:rsidRPr="004F6EA5">
        <w:rPr>
          <w:rFonts w:hAnsi="ＭＳ 明朝" w:cs="Times New Roman" w:hint="eastAsia"/>
          <w:szCs w:val="21"/>
        </w:rPr>
        <w:t>見直し後の目標値</w:t>
      </w:r>
    </w:p>
    <w:tbl>
      <w:tblPr>
        <w:tblW w:w="8799" w:type="dxa"/>
        <w:tblInd w:w="-10" w:type="dxa"/>
        <w:tblCellMar>
          <w:left w:w="0" w:type="dxa"/>
          <w:right w:w="0" w:type="dxa"/>
        </w:tblCellMar>
        <w:tblLook w:val="0420" w:firstRow="1" w:lastRow="0" w:firstColumn="0" w:lastColumn="0" w:noHBand="0" w:noVBand="1"/>
      </w:tblPr>
      <w:tblGrid>
        <w:gridCol w:w="2126"/>
        <w:gridCol w:w="851"/>
        <w:gridCol w:w="2693"/>
        <w:gridCol w:w="3129"/>
      </w:tblGrid>
      <w:tr w:rsidR="00CB5E73" w:rsidRPr="004F6EA5" w14:paraId="371B953C" w14:textId="77777777" w:rsidTr="00554CB1">
        <w:trPr>
          <w:trHeight w:val="233"/>
        </w:trPr>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73923E3E" w14:textId="77777777" w:rsidR="00CB5E73" w:rsidRPr="004F6EA5" w:rsidRDefault="00CB5E73" w:rsidP="00CB5E73">
            <w:pPr>
              <w:spacing w:line="240" w:lineRule="exact"/>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アウトプット</w:t>
            </w:r>
          </w:p>
        </w:tc>
        <w:tc>
          <w:tcPr>
            <w:tcW w:w="6673" w:type="dxa"/>
            <w:gridSpan w:val="3"/>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4C6AC530" w14:textId="77777777" w:rsidR="00CB5E73" w:rsidRPr="004F6EA5" w:rsidRDefault="00CB5E73" w:rsidP="00CB5E73">
            <w:pPr>
              <w:spacing w:line="240" w:lineRule="exact"/>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アウトカム</w:t>
            </w:r>
          </w:p>
        </w:tc>
      </w:tr>
      <w:tr w:rsidR="00CB5E73" w:rsidRPr="004F6EA5" w14:paraId="1F106121" w14:textId="77777777" w:rsidTr="00554CB1">
        <w:trPr>
          <w:trHeight w:val="237"/>
        </w:trPr>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3838ED9F" w14:textId="77777777" w:rsidR="00CB5E73" w:rsidRPr="004F6EA5" w:rsidRDefault="00CB5E73" w:rsidP="00CB5E73">
            <w:pPr>
              <w:spacing w:line="240" w:lineRule="exact"/>
              <w:ind w:firstLineChars="135" w:firstLine="270"/>
              <w:rPr>
                <w:rFonts w:ascii="HG丸ｺﾞｼｯｸM-PRO" w:eastAsia="HG丸ｺﾞｼｯｸM-PRO" w:hAnsi="HG丸ｺﾞｼｯｸM-PRO"/>
                <w:sz w:val="20"/>
                <w:szCs w:val="20"/>
              </w:rPr>
            </w:pPr>
          </w:p>
        </w:tc>
        <w:tc>
          <w:tcPr>
            <w:tcW w:w="3544" w:type="dxa"/>
            <w:gridSpan w:val="2"/>
            <w:tcBorders>
              <w:top w:val="single" w:sz="8"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7B00C9E5" w14:textId="77777777" w:rsidR="00CB5E73" w:rsidRPr="004F6EA5" w:rsidRDefault="00CB5E73" w:rsidP="00CB5E73">
            <w:pPr>
              <w:spacing w:line="240" w:lineRule="exact"/>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目標値</w:t>
            </w:r>
          </w:p>
        </w:tc>
        <w:tc>
          <w:tcPr>
            <w:tcW w:w="3129" w:type="dxa"/>
            <w:tcBorders>
              <w:top w:val="single" w:sz="8"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684E4DED" w14:textId="77777777" w:rsidR="00CB5E73" w:rsidRPr="004F6EA5" w:rsidRDefault="00CB5E73" w:rsidP="00CB5E73">
            <w:pPr>
              <w:spacing w:line="240" w:lineRule="exact"/>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評価方法</w:t>
            </w:r>
          </w:p>
        </w:tc>
      </w:tr>
      <w:tr w:rsidR="00CB5E73" w:rsidRPr="004F6EA5" w14:paraId="273DED01" w14:textId="77777777" w:rsidTr="00554CB1">
        <w:trPr>
          <w:trHeight w:val="629"/>
        </w:trPr>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526AF545" w14:textId="77777777" w:rsidR="00CB5E73" w:rsidRPr="004F6EA5" w:rsidRDefault="00CB5E73" w:rsidP="00CB5E73">
            <w:pPr>
              <w:spacing w:line="280" w:lineRule="exact"/>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対象者の指導利用率</w:t>
            </w:r>
          </w:p>
          <w:p w14:paraId="6C504070" w14:textId="56152012" w:rsidR="00CB5E73" w:rsidRPr="004F6EA5" w:rsidRDefault="00CB5E73" w:rsidP="00CB5E73">
            <w:pPr>
              <w:spacing w:line="280" w:lineRule="exact"/>
              <w:jc w:val="right"/>
              <w:rPr>
                <w:rFonts w:ascii="HG丸ｺﾞｼｯｸM-PRO" w:eastAsia="HG丸ｺﾞｼｯｸM-PRO" w:hAnsi="HG丸ｺﾞｼｯｸM-PRO"/>
                <w:sz w:val="20"/>
                <w:szCs w:val="20"/>
                <w:u w:val="single"/>
              </w:rPr>
            </w:pPr>
            <w:r w:rsidRPr="004F6EA5">
              <w:rPr>
                <w:rFonts w:ascii="HG丸ｺﾞｼｯｸM-PRO" w:eastAsia="HG丸ｺﾞｼｯｸM-PRO" w:hAnsi="HG丸ｺﾞｼｯｸM-PRO" w:hint="eastAsia"/>
                <w:sz w:val="20"/>
                <w:szCs w:val="20"/>
              </w:rPr>
              <w:t xml:space="preserve">　</w:t>
            </w:r>
            <w:r w:rsidR="00182E8D" w:rsidRPr="004F6EA5">
              <w:rPr>
                <w:rFonts w:ascii="HG丸ｺﾞｼｯｸM-PRO" w:eastAsia="HG丸ｺﾞｼｯｸM-PRO" w:hAnsi="HG丸ｺﾞｼｯｸM-PRO" w:hint="eastAsia"/>
                <w:sz w:val="20"/>
                <w:szCs w:val="20"/>
                <w:u w:val="single"/>
              </w:rPr>
              <w:t>80</w:t>
            </w:r>
            <w:r w:rsidRPr="004F6EA5">
              <w:rPr>
                <w:rFonts w:ascii="HG丸ｺﾞｼｯｸM-PRO" w:eastAsia="HG丸ｺﾞｼｯｸM-PRO" w:hAnsi="HG丸ｺﾞｼｯｸM-PRO" w:hint="eastAsia"/>
                <w:sz w:val="20"/>
                <w:szCs w:val="20"/>
                <w:u w:val="single"/>
              </w:rPr>
              <w:t>％</w:t>
            </w:r>
          </w:p>
          <w:p w14:paraId="5DC509DD" w14:textId="77777777" w:rsidR="00CB5E73" w:rsidRPr="004F6EA5" w:rsidRDefault="00CB5E73" w:rsidP="00CB5E73">
            <w:pPr>
              <w:spacing w:line="100" w:lineRule="exact"/>
              <w:rPr>
                <w:rFonts w:ascii="HG丸ｺﾞｼｯｸM-PRO" w:eastAsia="HG丸ｺﾞｼｯｸM-PRO" w:hAnsi="HG丸ｺﾞｼｯｸM-PRO"/>
                <w:sz w:val="20"/>
                <w:szCs w:val="20"/>
              </w:rPr>
            </w:pPr>
          </w:p>
          <w:p w14:paraId="6B1842D1" w14:textId="77777777" w:rsidR="00CB5E73" w:rsidRPr="004F6EA5" w:rsidRDefault="00CB5E73" w:rsidP="00CB5E73">
            <w:pPr>
              <w:spacing w:line="280" w:lineRule="exact"/>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対象者の指導完了率</w:t>
            </w:r>
          </w:p>
          <w:p w14:paraId="1CC83C78" w14:textId="77777777" w:rsidR="00CB5E73" w:rsidRPr="004F6EA5" w:rsidRDefault="00CB5E73" w:rsidP="00CB5E73">
            <w:pPr>
              <w:spacing w:line="280" w:lineRule="exact"/>
              <w:jc w:val="right"/>
              <w:rPr>
                <w:rFonts w:ascii="HG丸ｺﾞｼｯｸM-PRO" w:eastAsia="HG丸ｺﾞｼｯｸM-PRO" w:hAnsi="HG丸ｺﾞｼｯｸM-PRO"/>
                <w:sz w:val="20"/>
                <w:szCs w:val="20"/>
                <w:u w:val="single"/>
              </w:rPr>
            </w:pPr>
            <w:r w:rsidRPr="004F6EA5">
              <w:rPr>
                <w:rFonts w:ascii="HG丸ｺﾞｼｯｸM-PRO" w:eastAsia="HG丸ｺﾞｼｯｸM-PRO" w:hAnsi="HG丸ｺﾞｼｯｸM-PRO" w:hint="eastAsia"/>
                <w:sz w:val="20"/>
                <w:szCs w:val="20"/>
              </w:rPr>
              <w:t xml:space="preserve">　 </w:t>
            </w:r>
            <w:r w:rsidRPr="004F6EA5">
              <w:rPr>
                <w:rFonts w:ascii="HG丸ｺﾞｼｯｸM-PRO" w:eastAsia="HG丸ｺﾞｼｯｸM-PRO" w:hAnsi="HG丸ｺﾞｼｯｸM-PRO" w:hint="eastAsia"/>
                <w:sz w:val="20"/>
                <w:szCs w:val="20"/>
                <w:u w:val="single"/>
              </w:rPr>
              <w:t xml:space="preserve">80％  </w:t>
            </w:r>
          </w:p>
        </w:tc>
        <w:tc>
          <w:tcPr>
            <w:tcW w:w="851" w:type="dxa"/>
            <w:tcBorders>
              <w:top w:val="single" w:sz="8" w:space="0" w:color="000000"/>
              <w:left w:val="single" w:sz="8"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48C49AD7" w14:textId="77777777" w:rsidR="00CB5E73" w:rsidRPr="004F6EA5" w:rsidRDefault="00CB5E73" w:rsidP="00CB5E73">
            <w:pPr>
              <w:ind w:firstLineChars="10" w:firstLine="20"/>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短　期</w:t>
            </w:r>
          </w:p>
        </w:tc>
        <w:tc>
          <w:tcPr>
            <w:tcW w:w="2693" w:type="dxa"/>
            <w:tcBorders>
              <w:top w:val="single" w:sz="8" w:space="0" w:color="000000"/>
              <w:left w:val="single" w:sz="4"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328CFE3B" w14:textId="77777777" w:rsidR="00182E8D" w:rsidRPr="004F6EA5" w:rsidRDefault="00CB5E73" w:rsidP="00CB5E73">
            <w:pPr>
              <w:spacing w:line="300" w:lineRule="exact"/>
              <w:rPr>
                <w:rFonts w:ascii="HG丸ｺﾞｼｯｸM-PRO" w:eastAsia="HG丸ｺﾞｼｯｸM-PRO" w:hAnsi="HG丸ｺﾞｼｯｸM-PRO"/>
                <w:w w:val="80"/>
                <w:sz w:val="20"/>
                <w:szCs w:val="20"/>
              </w:rPr>
            </w:pPr>
            <w:r w:rsidRPr="004F6EA5">
              <w:rPr>
                <w:rFonts w:ascii="HG丸ｺﾞｼｯｸM-PRO" w:eastAsia="HG丸ｺﾞｼｯｸM-PRO" w:hAnsi="HG丸ｺﾞｼｯｸM-PRO" w:hint="eastAsia"/>
                <w:w w:val="80"/>
                <w:sz w:val="20"/>
                <w:szCs w:val="20"/>
              </w:rPr>
              <w:t>指導完了者の検査値</w:t>
            </w:r>
          </w:p>
          <w:p w14:paraId="006488EE" w14:textId="40DC6F0F" w:rsidR="00CB5E73" w:rsidRPr="004F6EA5" w:rsidRDefault="00182E8D" w:rsidP="00182E8D">
            <w:pPr>
              <w:spacing w:line="300" w:lineRule="exact"/>
              <w:ind w:firstLineChars="700" w:firstLine="1116"/>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w w:val="80"/>
                <w:sz w:val="20"/>
                <w:szCs w:val="20"/>
              </w:rPr>
              <w:t>維持</w:t>
            </w:r>
            <w:r w:rsidR="00CB5E73" w:rsidRPr="004F6EA5">
              <w:rPr>
                <w:rFonts w:ascii="HG丸ｺﾞｼｯｸM-PRO" w:eastAsia="HG丸ｺﾞｼｯｸM-PRO" w:hAnsi="HG丸ｺﾞｼｯｸM-PRO" w:hint="eastAsia"/>
                <w:w w:val="80"/>
                <w:sz w:val="20"/>
                <w:szCs w:val="20"/>
              </w:rPr>
              <w:t xml:space="preserve">改善率 </w:t>
            </w:r>
            <w:r w:rsidR="00CB5E73" w:rsidRPr="004F6EA5">
              <w:rPr>
                <w:rFonts w:ascii="HG丸ｺﾞｼｯｸM-PRO" w:eastAsia="HG丸ｺﾞｼｯｸM-PRO" w:hAnsi="HG丸ｺﾞｼｯｸM-PRO" w:hint="eastAsia"/>
                <w:w w:val="80"/>
                <w:sz w:val="20"/>
                <w:szCs w:val="20"/>
                <w:u w:val="single"/>
              </w:rPr>
              <w:t xml:space="preserve"> </w:t>
            </w:r>
            <w:r w:rsidRPr="004F6EA5">
              <w:rPr>
                <w:rFonts w:ascii="HG丸ｺﾞｼｯｸM-PRO" w:eastAsia="HG丸ｺﾞｼｯｸM-PRO" w:hAnsi="HG丸ｺﾞｼｯｸM-PRO" w:hint="eastAsia"/>
                <w:sz w:val="20"/>
                <w:szCs w:val="20"/>
                <w:u w:val="single"/>
              </w:rPr>
              <w:t>50</w:t>
            </w:r>
            <w:r w:rsidR="00CB5E73" w:rsidRPr="004F6EA5">
              <w:rPr>
                <w:rFonts w:ascii="HG丸ｺﾞｼｯｸM-PRO" w:eastAsia="HG丸ｺﾞｼｯｸM-PRO" w:hAnsi="HG丸ｺﾞｼｯｸM-PRO" w:hint="eastAsia"/>
                <w:sz w:val="20"/>
                <w:szCs w:val="20"/>
                <w:u w:val="single"/>
              </w:rPr>
              <w:t>%</w:t>
            </w:r>
          </w:p>
        </w:tc>
        <w:tc>
          <w:tcPr>
            <w:tcW w:w="3129" w:type="dxa"/>
            <w:tcBorders>
              <w:top w:val="single" w:sz="8" w:space="0" w:color="000000"/>
              <w:left w:val="single" w:sz="4" w:space="0" w:color="000000"/>
              <w:bottom w:val="single" w:sz="4" w:space="0" w:color="000000"/>
              <w:right w:val="single" w:sz="8" w:space="0" w:color="000000"/>
            </w:tcBorders>
            <w:shd w:val="clear" w:color="auto" w:fill="auto"/>
            <w:tcMar>
              <w:top w:w="16" w:type="dxa"/>
              <w:left w:w="57" w:type="dxa"/>
              <w:bottom w:w="16" w:type="dxa"/>
              <w:right w:w="57" w:type="dxa"/>
            </w:tcMar>
            <w:vAlign w:val="center"/>
            <w:hideMark/>
          </w:tcPr>
          <w:p w14:paraId="2BE5BAD9" w14:textId="353AEE1E" w:rsidR="00CB5E73" w:rsidRPr="004F6EA5" w:rsidRDefault="00CB5E73" w:rsidP="00182E8D">
            <w:pPr>
              <w:spacing w:line="300" w:lineRule="exact"/>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指導後の結果から検査値の改善状況</w:t>
            </w:r>
            <w:r w:rsidR="00182E8D" w:rsidRPr="004F6EA5">
              <w:rPr>
                <w:rFonts w:ascii="HG丸ｺﾞｼｯｸM-PRO" w:eastAsia="HG丸ｺﾞｼｯｸM-PRO" w:hAnsi="HG丸ｺﾞｼｯｸM-PRO" w:hint="eastAsia"/>
                <w:sz w:val="20"/>
                <w:szCs w:val="20"/>
              </w:rPr>
              <w:t>等</w:t>
            </w:r>
            <w:r w:rsidRPr="004F6EA5">
              <w:rPr>
                <w:rFonts w:ascii="HG丸ｺﾞｼｯｸM-PRO" w:eastAsia="HG丸ｺﾞｼｯｸM-PRO" w:hAnsi="HG丸ｺﾞｼｯｸM-PRO" w:hint="eastAsia"/>
                <w:sz w:val="20"/>
                <w:szCs w:val="20"/>
              </w:rPr>
              <w:t>を確認する。</w:t>
            </w:r>
          </w:p>
        </w:tc>
      </w:tr>
      <w:tr w:rsidR="00CB5E73" w:rsidRPr="004F6EA5" w14:paraId="0C68CCD3" w14:textId="77777777" w:rsidTr="00554CB1">
        <w:trPr>
          <w:trHeight w:val="629"/>
        </w:trPr>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0DB9FCE2" w14:textId="77777777" w:rsidR="00CB5E73" w:rsidRPr="004F6EA5" w:rsidRDefault="00CB5E73" w:rsidP="00CB5E73">
            <w:pPr>
              <w:ind w:firstLineChars="135" w:firstLine="270"/>
              <w:rPr>
                <w:rFonts w:ascii="HG丸ｺﾞｼｯｸM-PRO" w:eastAsia="HG丸ｺﾞｼｯｸM-PRO" w:hAnsi="HG丸ｺﾞｼｯｸM-PRO"/>
                <w:sz w:val="20"/>
                <w:szCs w:val="20"/>
              </w:rPr>
            </w:pPr>
          </w:p>
        </w:tc>
        <w:tc>
          <w:tcPr>
            <w:tcW w:w="851" w:type="dxa"/>
            <w:tcBorders>
              <w:top w:val="single" w:sz="4"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33272273" w14:textId="77777777" w:rsidR="00CB5E73" w:rsidRPr="004F6EA5" w:rsidRDefault="00CB5E73" w:rsidP="00CB5E73">
            <w:pPr>
              <w:ind w:firstLineChars="10" w:firstLine="20"/>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中長期</w:t>
            </w:r>
          </w:p>
        </w:tc>
        <w:tc>
          <w:tcPr>
            <w:tcW w:w="2693" w:type="dxa"/>
            <w:tcBorders>
              <w:top w:val="single" w:sz="4" w:space="0" w:color="000000"/>
              <w:left w:val="single" w:sz="4"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7F616007" w14:textId="77777777" w:rsidR="00CB5E73" w:rsidRPr="004F6EA5" w:rsidRDefault="00CB5E73" w:rsidP="00CB5E73">
            <w:pP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 xml:space="preserve">病期進行者　　　　　　</w:t>
            </w:r>
            <w:r w:rsidRPr="004F6EA5">
              <w:rPr>
                <w:rFonts w:ascii="HG丸ｺﾞｼｯｸM-PRO" w:eastAsia="HG丸ｺﾞｼｯｸM-PRO" w:hAnsi="HG丸ｺﾞｼｯｸM-PRO" w:hint="eastAsia"/>
                <w:sz w:val="20"/>
                <w:szCs w:val="20"/>
                <w:u w:val="single"/>
              </w:rPr>
              <w:t>0人</w:t>
            </w:r>
          </w:p>
        </w:tc>
        <w:tc>
          <w:tcPr>
            <w:tcW w:w="3129" w:type="dxa"/>
            <w:tcBorders>
              <w:top w:val="single" w:sz="4"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55ADECF8" w14:textId="77777777" w:rsidR="00CB5E73" w:rsidRPr="004F6EA5" w:rsidRDefault="00CB5E73" w:rsidP="00CB5E73">
            <w:pPr>
              <w:spacing w:line="300" w:lineRule="exact"/>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指導完了者の検査値から病期を確認する。</w:t>
            </w:r>
          </w:p>
        </w:tc>
      </w:tr>
    </w:tbl>
    <w:p w14:paraId="2B866F41" w14:textId="77777777" w:rsidR="00CB5E73" w:rsidRPr="004F6EA5" w:rsidRDefault="00CB5E73" w:rsidP="00CB5E73">
      <w:pPr>
        <w:spacing w:line="60" w:lineRule="exact"/>
        <w:ind w:firstLineChars="135" w:firstLine="324"/>
        <w:rPr>
          <w:rFonts w:ascii="HG丸ｺﾞｼｯｸM-PRO" w:eastAsia="HG丸ｺﾞｼｯｸM-PRO" w:hAnsi="HG丸ｺﾞｼｯｸM-PRO"/>
          <w:sz w:val="24"/>
          <w:szCs w:val="24"/>
        </w:rPr>
      </w:pPr>
    </w:p>
    <w:tbl>
      <w:tblPr>
        <w:tblW w:w="8799" w:type="dxa"/>
        <w:tblInd w:w="-10" w:type="dxa"/>
        <w:tblCellMar>
          <w:left w:w="0" w:type="dxa"/>
          <w:right w:w="0" w:type="dxa"/>
        </w:tblCellMar>
        <w:tblLook w:val="0600" w:firstRow="0" w:lastRow="0" w:firstColumn="0" w:lastColumn="0" w:noHBand="1" w:noVBand="1"/>
      </w:tblPr>
      <w:tblGrid>
        <w:gridCol w:w="2933"/>
        <w:gridCol w:w="2933"/>
        <w:gridCol w:w="2933"/>
      </w:tblGrid>
      <w:tr w:rsidR="00CB5E73" w:rsidRPr="004F6EA5" w14:paraId="076E9626" w14:textId="77777777" w:rsidTr="00554CB1">
        <w:trPr>
          <w:trHeight w:val="321"/>
        </w:trPr>
        <w:tc>
          <w:tcPr>
            <w:tcW w:w="8799" w:type="dxa"/>
            <w:gridSpan w:val="3"/>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5F66D7B8" w14:textId="77777777" w:rsidR="00CB5E73" w:rsidRPr="004F6EA5" w:rsidRDefault="00CB5E73" w:rsidP="00CB5E73">
            <w:pPr>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目標値(各年度)</w:t>
            </w:r>
          </w:p>
        </w:tc>
      </w:tr>
      <w:tr w:rsidR="00182E8D" w:rsidRPr="004F6EA5" w14:paraId="5ECADBC9" w14:textId="77777777" w:rsidTr="00554CB1">
        <w:trPr>
          <w:trHeight w:val="419"/>
        </w:trPr>
        <w:tc>
          <w:tcPr>
            <w:tcW w:w="2933"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3882DD49" w14:textId="1498FBB0" w:rsidR="00182E8D" w:rsidRPr="004F6EA5" w:rsidRDefault="00182E8D" w:rsidP="00CB5E73">
            <w:pPr>
              <w:spacing w:line="260" w:lineRule="exact"/>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2021年度</w:t>
            </w:r>
          </w:p>
        </w:tc>
        <w:tc>
          <w:tcPr>
            <w:tcW w:w="2933"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0F701D2D" w14:textId="261F9E9B" w:rsidR="00182E8D" w:rsidRPr="004F6EA5" w:rsidRDefault="00182E8D" w:rsidP="00CB5E73">
            <w:pPr>
              <w:spacing w:line="260" w:lineRule="exact"/>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2022年度</w:t>
            </w:r>
          </w:p>
        </w:tc>
        <w:tc>
          <w:tcPr>
            <w:tcW w:w="2933"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5B1C1127" w14:textId="787F8DEA" w:rsidR="00182E8D" w:rsidRPr="004F6EA5" w:rsidRDefault="00182E8D" w:rsidP="00CB5E73">
            <w:pPr>
              <w:spacing w:line="260" w:lineRule="exact"/>
              <w:ind w:rightChars="69" w:right="145" w:firstLineChars="40" w:firstLine="80"/>
              <w:jc w:val="center"/>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2023年度</w:t>
            </w:r>
          </w:p>
        </w:tc>
      </w:tr>
      <w:tr w:rsidR="00182E8D" w:rsidRPr="004F6EA5" w14:paraId="278568D8" w14:textId="77777777" w:rsidTr="00554CB1">
        <w:trPr>
          <w:trHeight w:val="482"/>
        </w:trPr>
        <w:tc>
          <w:tcPr>
            <w:tcW w:w="2933"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0731ADED" w14:textId="1AAF609B" w:rsidR="00182E8D" w:rsidRPr="004F6EA5" w:rsidRDefault="00182E8D" w:rsidP="00182E8D">
            <w:pPr>
              <w:spacing w:line="300" w:lineRule="exact"/>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w w:val="80"/>
                <w:sz w:val="20"/>
                <w:szCs w:val="20"/>
              </w:rPr>
              <w:t xml:space="preserve">指導完了者の検査値維持改善率 </w:t>
            </w:r>
            <w:r w:rsidRPr="004F6EA5">
              <w:rPr>
                <w:rFonts w:ascii="HG丸ｺﾞｼｯｸM-PRO" w:eastAsia="HG丸ｺﾞｼｯｸM-PRO" w:hAnsi="HG丸ｺﾞｼｯｸM-PRO" w:hint="eastAsia"/>
                <w:w w:val="80"/>
                <w:sz w:val="20"/>
                <w:szCs w:val="20"/>
                <w:u w:val="single"/>
              </w:rPr>
              <w:t xml:space="preserve"> </w:t>
            </w:r>
            <w:r w:rsidRPr="004F6EA5">
              <w:rPr>
                <w:rFonts w:ascii="HG丸ｺﾞｼｯｸM-PRO" w:eastAsia="HG丸ｺﾞｼｯｸM-PRO" w:hAnsi="HG丸ｺﾞｼｯｸM-PRO" w:hint="eastAsia"/>
                <w:sz w:val="20"/>
                <w:szCs w:val="20"/>
                <w:u w:val="single"/>
              </w:rPr>
              <w:t>50%</w:t>
            </w:r>
          </w:p>
        </w:tc>
        <w:tc>
          <w:tcPr>
            <w:tcW w:w="2933"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78A892B0" w14:textId="7307942D" w:rsidR="00182E8D" w:rsidRPr="004F6EA5" w:rsidRDefault="00182E8D" w:rsidP="00182E8D">
            <w:pPr>
              <w:spacing w:line="300" w:lineRule="exact"/>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w w:val="80"/>
                <w:sz w:val="20"/>
                <w:szCs w:val="20"/>
              </w:rPr>
              <w:t xml:space="preserve">指導完了者の検査値維持改善率 </w:t>
            </w:r>
            <w:r w:rsidRPr="004F6EA5">
              <w:rPr>
                <w:rFonts w:ascii="HG丸ｺﾞｼｯｸM-PRO" w:eastAsia="HG丸ｺﾞｼｯｸM-PRO" w:hAnsi="HG丸ｺﾞｼｯｸM-PRO" w:hint="eastAsia"/>
                <w:w w:val="80"/>
                <w:sz w:val="20"/>
                <w:szCs w:val="20"/>
                <w:u w:val="single"/>
              </w:rPr>
              <w:t xml:space="preserve"> </w:t>
            </w:r>
            <w:r w:rsidRPr="004F6EA5">
              <w:rPr>
                <w:rFonts w:ascii="HG丸ｺﾞｼｯｸM-PRO" w:eastAsia="HG丸ｺﾞｼｯｸM-PRO" w:hAnsi="HG丸ｺﾞｼｯｸM-PRO" w:hint="eastAsia"/>
                <w:sz w:val="20"/>
                <w:szCs w:val="20"/>
                <w:u w:val="single"/>
              </w:rPr>
              <w:t>50%</w:t>
            </w:r>
          </w:p>
        </w:tc>
        <w:tc>
          <w:tcPr>
            <w:tcW w:w="2933"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72B97059" w14:textId="1485F447" w:rsidR="00182E8D" w:rsidRPr="004F6EA5" w:rsidRDefault="00C551E5" w:rsidP="00C551E5">
            <w:pPr>
              <w:spacing w:line="280" w:lineRule="exact"/>
              <w:ind w:firstLineChars="26" w:firstLine="41"/>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w w:val="80"/>
                <w:sz w:val="20"/>
                <w:szCs w:val="20"/>
              </w:rPr>
              <w:t>指導完了者の検査値維持改善率</w:t>
            </w:r>
            <w:r w:rsidRPr="004F6EA5">
              <w:rPr>
                <w:rFonts w:ascii="HG丸ｺﾞｼｯｸM-PRO" w:eastAsia="HG丸ｺﾞｼｯｸM-PRO" w:hAnsi="HG丸ｺﾞｼｯｸM-PRO" w:hint="eastAsia"/>
                <w:sz w:val="20"/>
                <w:szCs w:val="20"/>
                <w:u w:val="single"/>
              </w:rPr>
              <w:t>50%</w:t>
            </w:r>
          </w:p>
          <w:p w14:paraId="4F18057C" w14:textId="77777777" w:rsidR="00182E8D" w:rsidRPr="004F6EA5" w:rsidRDefault="00182E8D" w:rsidP="00CB5E73">
            <w:pPr>
              <w:spacing w:line="100" w:lineRule="exact"/>
              <w:ind w:firstLineChars="26" w:firstLine="52"/>
              <w:rPr>
                <w:rFonts w:ascii="HG丸ｺﾞｼｯｸM-PRO" w:eastAsia="HG丸ｺﾞｼｯｸM-PRO" w:hAnsi="HG丸ｺﾞｼｯｸM-PRO"/>
                <w:sz w:val="20"/>
                <w:szCs w:val="20"/>
              </w:rPr>
            </w:pPr>
          </w:p>
          <w:p w14:paraId="1588432A" w14:textId="67974953" w:rsidR="00182E8D" w:rsidRPr="004F6EA5" w:rsidRDefault="00182E8D" w:rsidP="00CB5E73">
            <w:pPr>
              <w:spacing w:line="280" w:lineRule="exact"/>
              <w:ind w:firstLineChars="32" w:firstLine="64"/>
              <w:rPr>
                <w:rFonts w:ascii="HG丸ｺﾞｼｯｸM-PRO" w:eastAsia="HG丸ｺﾞｼｯｸM-PRO" w:hAnsi="HG丸ｺﾞｼｯｸM-PRO"/>
                <w:sz w:val="20"/>
                <w:szCs w:val="20"/>
              </w:rPr>
            </w:pPr>
            <w:r w:rsidRPr="004F6EA5">
              <w:rPr>
                <w:rFonts w:ascii="HG丸ｺﾞｼｯｸM-PRO" w:eastAsia="HG丸ｺﾞｼｯｸM-PRO" w:hAnsi="HG丸ｺﾞｼｯｸM-PRO" w:hint="eastAsia"/>
                <w:sz w:val="20"/>
                <w:szCs w:val="20"/>
              </w:rPr>
              <w:t xml:space="preserve">病期進行者　　　　　　　</w:t>
            </w:r>
            <w:r w:rsidRPr="004F6EA5">
              <w:rPr>
                <w:rFonts w:ascii="HG丸ｺﾞｼｯｸM-PRO" w:eastAsia="HG丸ｺﾞｼｯｸM-PRO" w:hAnsi="HG丸ｺﾞｼｯｸM-PRO" w:hint="eastAsia"/>
                <w:sz w:val="20"/>
                <w:szCs w:val="20"/>
                <w:u w:val="single"/>
              </w:rPr>
              <w:t>0人</w:t>
            </w:r>
          </w:p>
        </w:tc>
      </w:tr>
    </w:tbl>
    <w:p w14:paraId="177184F8" w14:textId="77777777" w:rsidR="00CB5E73" w:rsidRPr="004F6EA5" w:rsidRDefault="00CB5E73" w:rsidP="00320279"/>
    <w:p w14:paraId="575A95FE" w14:textId="31870826" w:rsidR="00C565B9" w:rsidRPr="004F6EA5" w:rsidRDefault="003165E9" w:rsidP="00C565B9">
      <w:pPr>
        <w:widowControl/>
        <w:jc w:val="left"/>
        <w:rPr>
          <w:rFonts w:hAnsi="Century" w:cs="Times New Roman"/>
          <w:szCs w:val="24"/>
        </w:rPr>
      </w:pPr>
      <w:r w:rsidRPr="004F6EA5">
        <w:rPr>
          <w:rFonts w:hAnsi="Century" w:cs="Times New Roman" w:hint="eastAsia"/>
          <w:bCs/>
          <w:szCs w:val="24"/>
        </w:rPr>
        <w:t>（４）</w:t>
      </w:r>
      <w:r w:rsidR="00C565B9" w:rsidRPr="004F6EA5">
        <w:rPr>
          <w:rFonts w:hAnsi="Century" w:cs="Times New Roman" w:hint="eastAsia"/>
          <w:bCs/>
          <w:szCs w:val="24"/>
        </w:rPr>
        <w:t>総評</w:t>
      </w:r>
    </w:p>
    <w:tbl>
      <w:tblPr>
        <w:tblStyle w:val="aa"/>
        <w:tblW w:w="0" w:type="auto"/>
        <w:tblLook w:val="04A0" w:firstRow="1" w:lastRow="0" w:firstColumn="1" w:lastColumn="0" w:noHBand="0" w:noVBand="1"/>
      </w:tblPr>
      <w:tblGrid>
        <w:gridCol w:w="9628"/>
      </w:tblGrid>
      <w:tr w:rsidR="00C565B9" w:rsidRPr="004F6EA5" w14:paraId="2EA26FBB" w14:textId="77777777" w:rsidTr="00B062D5">
        <w:trPr>
          <w:trHeight w:val="2340"/>
        </w:trPr>
        <w:tc>
          <w:tcPr>
            <w:tcW w:w="9628" w:type="dxa"/>
            <w:hideMark/>
          </w:tcPr>
          <w:p w14:paraId="639D7A5F" w14:textId="547FB502" w:rsidR="00182E8D" w:rsidRPr="004F6EA5" w:rsidRDefault="00C565B9" w:rsidP="00B062D5">
            <w:pPr>
              <w:widowControl/>
              <w:jc w:val="left"/>
            </w:pPr>
            <w:r w:rsidRPr="004F6EA5">
              <w:rPr>
                <w:rFonts w:hint="eastAsia"/>
              </w:rPr>
              <w:t>〇</w:t>
            </w:r>
            <w:r w:rsidR="00182E8D" w:rsidRPr="004F6EA5">
              <w:rPr>
                <w:rFonts w:hint="eastAsia"/>
              </w:rPr>
              <w:t>評価結果</w:t>
            </w:r>
          </w:p>
          <w:p w14:paraId="578A0867" w14:textId="4813AF20" w:rsidR="00182E8D" w:rsidRPr="004F6EA5" w:rsidRDefault="00C565B9" w:rsidP="00182E8D">
            <w:pPr>
              <w:widowControl/>
              <w:ind w:firstLineChars="100" w:firstLine="210"/>
              <w:jc w:val="left"/>
            </w:pPr>
            <w:r w:rsidRPr="004F6EA5">
              <w:rPr>
                <w:rFonts w:hint="eastAsia"/>
              </w:rPr>
              <w:t>計画開始当初の指導利用率は伸び悩んでいたが、</w:t>
            </w:r>
            <w:r w:rsidR="006D0889" w:rsidRPr="004F6EA5">
              <w:rPr>
                <w:rFonts w:hAnsi="ＭＳ 明朝" w:hint="eastAsia"/>
                <w:szCs w:val="21"/>
              </w:rPr>
              <w:t>経年</w:t>
            </w:r>
            <w:r w:rsidR="00182E8D" w:rsidRPr="004F6EA5">
              <w:rPr>
                <w:rFonts w:hAnsi="ＭＳ 明朝" w:hint="eastAsia"/>
                <w:szCs w:val="21"/>
              </w:rPr>
              <w:t>とともに厚木医師会との連携が強化され、各医療機関においても事業</w:t>
            </w:r>
            <w:r w:rsidR="006D0889" w:rsidRPr="004F6EA5">
              <w:rPr>
                <w:rFonts w:hAnsi="ＭＳ 明朝" w:hint="eastAsia"/>
                <w:szCs w:val="21"/>
              </w:rPr>
              <w:t>に対する</w:t>
            </w:r>
            <w:r w:rsidR="00182E8D" w:rsidRPr="004F6EA5">
              <w:rPr>
                <w:rFonts w:hAnsi="ＭＳ 明朝" w:hint="eastAsia"/>
                <w:szCs w:val="21"/>
              </w:rPr>
              <w:t>理解や協力体制が構築されてきたことにより参加者が大幅に増加する結果となった。</w:t>
            </w:r>
            <w:r w:rsidR="006D0889" w:rsidRPr="004F6EA5">
              <w:rPr>
                <w:rFonts w:hAnsi="ＭＳ 明朝" w:hint="eastAsia"/>
                <w:szCs w:val="21"/>
              </w:rPr>
              <w:t>参加者においては、面談中断者が少ない結果となったが</w:t>
            </w:r>
            <w:r w:rsidR="00796ABA" w:rsidRPr="004F6EA5">
              <w:rPr>
                <w:rFonts w:hAnsi="ＭＳ 明朝" w:hint="eastAsia"/>
                <w:szCs w:val="21"/>
              </w:rPr>
              <w:t>、</w:t>
            </w:r>
            <w:r w:rsidR="006D0889" w:rsidRPr="004F6EA5">
              <w:rPr>
                <w:rFonts w:hAnsi="ＭＳ 明朝" w:hint="eastAsia"/>
                <w:szCs w:val="21"/>
              </w:rPr>
              <w:t>目標値である検査数値の改善率には届かなかった。</w:t>
            </w:r>
          </w:p>
          <w:p w14:paraId="261144D8" w14:textId="6161E980" w:rsidR="00182E8D" w:rsidRPr="004F6EA5" w:rsidRDefault="00C565B9" w:rsidP="00182E8D">
            <w:pPr>
              <w:widowControl/>
              <w:jc w:val="left"/>
            </w:pPr>
            <w:r w:rsidRPr="004F6EA5">
              <w:rPr>
                <w:rFonts w:hint="eastAsia"/>
              </w:rPr>
              <w:t>〇</w:t>
            </w:r>
            <w:r w:rsidR="00350A54" w:rsidRPr="004F6EA5">
              <w:rPr>
                <w:rFonts w:hint="eastAsia"/>
              </w:rPr>
              <w:t>見直し内容</w:t>
            </w:r>
          </w:p>
          <w:p w14:paraId="52C25145" w14:textId="12855DDD" w:rsidR="00182E8D" w:rsidRPr="004F6EA5" w:rsidRDefault="00350A54" w:rsidP="00182E8D">
            <w:pPr>
              <w:widowControl/>
              <w:jc w:val="left"/>
            </w:pPr>
            <w:r w:rsidRPr="004F6EA5">
              <w:rPr>
                <w:rFonts w:hint="eastAsia"/>
              </w:rPr>
              <w:t>・</w:t>
            </w:r>
            <w:r w:rsidR="00C565B9" w:rsidRPr="004F6EA5">
              <w:rPr>
                <w:rFonts w:hint="eastAsia"/>
              </w:rPr>
              <w:t>指導完了者の検査値改善率につい</w:t>
            </w:r>
            <w:r w:rsidRPr="004F6EA5">
              <w:rPr>
                <w:rFonts w:hint="eastAsia"/>
              </w:rPr>
              <w:t>て、事業の効果を幅広く分析するため検査値の維持を含めた</w:t>
            </w:r>
            <w:r w:rsidR="00C565B9" w:rsidRPr="004F6EA5">
              <w:rPr>
                <w:rFonts w:hint="eastAsia"/>
              </w:rPr>
              <w:t>実績に沿った目標値への変更を行う。</w:t>
            </w:r>
            <w:r w:rsidR="00C565B9" w:rsidRPr="004F6EA5">
              <w:rPr>
                <w:rFonts w:hint="eastAsia"/>
              </w:rPr>
              <w:br/>
            </w:r>
            <w:r w:rsidRPr="004F6EA5">
              <w:rPr>
                <w:rFonts w:hint="eastAsia"/>
              </w:rPr>
              <w:t>・</w:t>
            </w:r>
            <w:r w:rsidR="00C565B9" w:rsidRPr="004F6EA5">
              <w:rPr>
                <w:rFonts w:hint="eastAsia"/>
              </w:rPr>
              <w:t>指導完了者の健康意識改善率について、明確な数値の把握が困難であるため目標値から削除する。</w:t>
            </w:r>
            <w:r w:rsidR="00C565B9" w:rsidRPr="004F6EA5">
              <w:rPr>
                <w:rFonts w:hint="eastAsia"/>
              </w:rPr>
              <w:br/>
            </w:r>
            <w:r w:rsidRPr="004F6EA5">
              <w:rPr>
                <w:rFonts w:hint="eastAsia"/>
              </w:rPr>
              <w:t>・</w:t>
            </w:r>
            <w:r w:rsidR="00C565B9" w:rsidRPr="004F6EA5">
              <w:rPr>
                <w:rFonts w:hint="eastAsia"/>
              </w:rPr>
              <w:t>指導完了者の病期進行者について、定期的な検査数値の把握が困難であるため毎年の評価から中長期の評価へと変更する。</w:t>
            </w:r>
          </w:p>
          <w:p w14:paraId="2F1DD4DD" w14:textId="3DDE2275" w:rsidR="00350A54" w:rsidRPr="004F6EA5" w:rsidRDefault="00350A54" w:rsidP="00182E8D">
            <w:pPr>
              <w:widowControl/>
              <w:jc w:val="left"/>
            </w:pPr>
            <w:r w:rsidRPr="004F6EA5">
              <w:rPr>
                <w:rFonts w:hint="eastAsia"/>
              </w:rPr>
              <w:t>〇今後の予定</w:t>
            </w:r>
          </w:p>
          <w:p w14:paraId="493919E0" w14:textId="11BA1CC6" w:rsidR="00182E8D" w:rsidRPr="004F6EA5" w:rsidRDefault="00E9104C" w:rsidP="00E9104C">
            <w:pPr>
              <w:widowControl/>
              <w:ind w:firstLineChars="100" w:firstLine="210"/>
              <w:jc w:val="left"/>
            </w:pPr>
            <w:r w:rsidRPr="004F6EA5">
              <w:rPr>
                <w:rFonts w:hint="eastAsia"/>
              </w:rPr>
              <w:t>高額な医療費がかかる人工透析の原疾患として糖尿病が多くを占めることから、医療費適正化の観点からも保健事業の中で最も重要な事業として位置づけ、医師会等の関係機関との連携を強化しながら事業展開を図っていく。</w:t>
            </w:r>
            <w:r w:rsidR="00182E8D" w:rsidRPr="004F6EA5">
              <w:rPr>
                <w:rFonts w:hAnsi="ＭＳ 明朝" w:hint="eastAsia"/>
                <w:szCs w:val="21"/>
              </w:rPr>
              <w:t>引き続き</w:t>
            </w:r>
            <w:r w:rsidRPr="004F6EA5">
              <w:rPr>
                <w:rFonts w:hAnsi="ＭＳ 明朝" w:hint="eastAsia"/>
                <w:szCs w:val="21"/>
              </w:rPr>
              <w:t>、</w:t>
            </w:r>
            <w:r w:rsidR="00182E8D" w:rsidRPr="004F6EA5">
              <w:rPr>
                <w:rFonts w:hAnsi="ＭＳ 明朝" w:hint="eastAsia"/>
                <w:szCs w:val="21"/>
              </w:rPr>
              <w:t>参加者数を確保するとともに保健指導の内容を充実化させ</w:t>
            </w:r>
            <w:r w:rsidRPr="004F6EA5">
              <w:rPr>
                <w:rFonts w:hAnsi="ＭＳ 明朝" w:hint="eastAsia"/>
                <w:szCs w:val="21"/>
              </w:rPr>
              <w:t>、検査数値改善率の向上及び保健指導完了者の</w:t>
            </w:r>
            <w:r w:rsidR="00182E8D" w:rsidRPr="004F6EA5">
              <w:rPr>
                <w:rFonts w:hAnsi="ＭＳ 明朝" w:hint="eastAsia"/>
                <w:szCs w:val="21"/>
              </w:rPr>
              <w:t>２年目以降のフォロー体制の構築</w:t>
            </w:r>
            <w:r w:rsidRPr="004F6EA5">
              <w:rPr>
                <w:rFonts w:hAnsi="ＭＳ 明朝" w:hint="eastAsia"/>
                <w:szCs w:val="21"/>
              </w:rPr>
              <w:t>を検討する。</w:t>
            </w:r>
          </w:p>
        </w:tc>
      </w:tr>
    </w:tbl>
    <w:p w14:paraId="17716AE4" w14:textId="664D1E80" w:rsidR="00C565B9" w:rsidRPr="004F6EA5" w:rsidRDefault="00C565B9" w:rsidP="00320279">
      <w:r w:rsidRPr="004F6EA5">
        <w:br w:type="page"/>
      </w:r>
    </w:p>
    <w:p w14:paraId="42166CCF" w14:textId="7EEB1AA9" w:rsidR="00CB5E73" w:rsidRPr="004F6EA5" w:rsidRDefault="003165E9" w:rsidP="00F7567C">
      <w:pPr>
        <w:rPr>
          <w:b/>
          <w:sz w:val="24"/>
          <w:szCs w:val="24"/>
        </w:rPr>
      </w:pPr>
      <w:r w:rsidRPr="004F6EA5">
        <w:rPr>
          <w:rFonts w:hint="eastAsia"/>
          <w:b/>
          <w:sz w:val="24"/>
          <w:szCs w:val="24"/>
        </w:rPr>
        <w:t xml:space="preserve">４　</w:t>
      </w:r>
      <w:r w:rsidR="00CB5E73" w:rsidRPr="004F6EA5">
        <w:rPr>
          <w:rFonts w:hint="eastAsia"/>
          <w:b/>
          <w:sz w:val="24"/>
          <w:szCs w:val="24"/>
        </w:rPr>
        <w:t>生活習慣病治療中断者受診勧奨事業</w:t>
      </w:r>
    </w:p>
    <w:p w14:paraId="4EB4F3BA" w14:textId="521B5997" w:rsidR="00CB5E73" w:rsidRPr="004F6EA5" w:rsidRDefault="003165E9" w:rsidP="00C565B9">
      <w:pPr>
        <w:rPr>
          <w:rFonts w:ascii="HG丸ｺﾞｼｯｸM-PRO" w:eastAsia="HG丸ｺﾞｼｯｸM-PRO" w:hAnsi="HG丸ｺﾞｼｯｸM-PRO"/>
          <w:sz w:val="24"/>
          <w:szCs w:val="24"/>
        </w:rPr>
      </w:pPr>
      <w:r w:rsidRPr="004F6EA5">
        <w:rPr>
          <w:rFonts w:hint="eastAsia"/>
        </w:rPr>
        <w:t>（１）</w:t>
      </w:r>
      <w:r w:rsidR="00CB5E73" w:rsidRPr="004F6EA5">
        <w:rPr>
          <w:rFonts w:hint="eastAsia"/>
        </w:rPr>
        <w:t>事業の概要</w:t>
      </w:r>
    </w:p>
    <w:tbl>
      <w:tblPr>
        <w:tblStyle w:val="aa"/>
        <w:tblW w:w="0" w:type="auto"/>
        <w:tblLook w:val="04A0" w:firstRow="1" w:lastRow="0" w:firstColumn="1" w:lastColumn="0" w:noHBand="0" w:noVBand="1"/>
      </w:tblPr>
      <w:tblGrid>
        <w:gridCol w:w="1555"/>
        <w:gridCol w:w="1336"/>
        <w:gridCol w:w="6737"/>
      </w:tblGrid>
      <w:tr w:rsidR="00C565B9" w:rsidRPr="004F6EA5" w14:paraId="2986AB10" w14:textId="77777777" w:rsidTr="00107A11">
        <w:trPr>
          <w:trHeight w:val="1095"/>
        </w:trPr>
        <w:tc>
          <w:tcPr>
            <w:tcW w:w="1555" w:type="dxa"/>
            <w:noWrap/>
            <w:vAlign w:val="center"/>
            <w:hideMark/>
          </w:tcPr>
          <w:p w14:paraId="5F9DDE19" w14:textId="77777777" w:rsidR="00CB5E73" w:rsidRPr="004F6EA5" w:rsidRDefault="00CB5E73" w:rsidP="00C565B9">
            <w:pPr>
              <w:jc w:val="center"/>
            </w:pPr>
            <w:r w:rsidRPr="004F6EA5">
              <w:rPr>
                <w:rFonts w:hint="eastAsia"/>
              </w:rPr>
              <w:t>背　景</w:t>
            </w:r>
          </w:p>
        </w:tc>
        <w:tc>
          <w:tcPr>
            <w:tcW w:w="8073" w:type="dxa"/>
            <w:gridSpan w:val="2"/>
            <w:vAlign w:val="center"/>
            <w:hideMark/>
          </w:tcPr>
          <w:p w14:paraId="465E44EA" w14:textId="36324846" w:rsidR="00CB5E73" w:rsidRPr="004F6EA5" w:rsidRDefault="00CB5E73" w:rsidP="001C3654">
            <w:r w:rsidRPr="004F6EA5">
              <w:rPr>
                <w:rFonts w:hint="eastAsia"/>
              </w:rPr>
              <w:t>医療費分析において、定期的な診療が必要である生活習慣病関連患者で治療中断者が多く存在し</w:t>
            </w:r>
            <w:r w:rsidR="00796ABA" w:rsidRPr="004F6EA5">
              <w:rPr>
                <w:rFonts w:hint="eastAsia"/>
              </w:rPr>
              <w:t>、</w:t>
            </w:r>
            <w:r w:rsidR="001C3654" w:rsidRPr="004F6EA5">
              <w:rPr>
                <w:rFonts w:hint="eastAsia"/>
              </w:rPr>
              <w:t>疾患の重症化及び医療費高騰化の要因となって</w:t>
            </w:r>
            <w:r w:rsidRPr="004F6EA5">
              <w:rPr>
                <w:rFonts w:hint="eastAsia"/>
              </w:rPr>
              <w:t>いる。</w:t>
            </w:r>
          </w:p>
        </w:tc>
      </w:tr>
      <w:tr w:rsidR="00C565B9" w:rsidRPr="004F6EA5" w14:paraId="0459EEE5" w14:textId="77777777" w:rsidTr="00107A11">
        <w:trPr>
          <w:trHeight w:val="799"/>
        </w:trPr>
        <w:tc>
          <w:tcPr>
            <w:tcW w:w="1555" w:type="dxa"/>
            <w:noWrap/>
            <w:vAlign w:val="center"/>
            <w:hideMark/>
          </w:tcPr>
          <w:p w14:paraId="2E5D476D" w14:textId="77777777" w:rsidR="00CB5E73" w:rsidRPr="004F6EA5" w:rsidRDefault="00CB5E73" w:rsidP="00C565B9">
            <w:pPr>
              <w:jc w:val="center"/>
            </w:pPr>
            <w:r w:rsidRPr="004F6EA5">
              <w:rPr>
                <w:rFonts w:hint="eastAsia"/>
              </w:rPr>
              <w:t>目　的</w:t>
            </w:r>
          </w:p>
        </w:tc>
        <w:tc>
          <w:tcPr>
            <w:tcW w:w="8073" w:type="dxa"/>
            <w:gridSpan w:val="2"/>
            <w:vAlign w:val="center"/>
            <w:hideMark/>
          </w:tcPr>
          <w:p w14:paraId="4B89E66E" w14:textId="420B839D" w:rsidR="00CB5E73" w:rsidRPr="004F6EA5" w:rsidRDefault="00CB5E73" w:rsidP="00796ABA">
            <w:r w:rsidRPr="004F6EA5">
              <w:rPr>
                <w:rFonts w:hint="eastAsia"/>
              </w:rPr>
              <w:t>生活習慣病治療中断者の減少</w:t>
            </w:r>
          </w:p>
        </w:tc>
      </w:tr>
      <w:tr w:rsidR="00C565B9" w:rsidRPr="004F6EA5" w14:paraId="457B46AC" w14:textId="77777777" w:rsidTr="00C565B9">
        <w:trPr>
          <w:trHeight w:val="799"/>
        </w:trPr>
        <w:tc>
          <w:tcPr>
            <w:tcW w:w="1555" w:type="dxa"/>
            <w:vMerge w:val="restart"/>
            <w:noWrap/>
            <w:vAlign w:val="center"/>
            <w:hideMark/>
          </w:tcPr>
          <w:p w14:paraId="092E6E02" w14:textId="77777777" w:rsidR="00CB5E73" w:rsidRPr="004F6EA5" w:rsidRDefault="00CB5E73" w:rsidP="00C565B9">
            <w:pPr>
              <w:jc w:val="center"/>
            </w:pPr>
            <w:r w:rsidRPr="004F6EA5">
              <w:rPr>
                <w:rFonts w:hint="eastAsia"/>
              </w:rPr>
              <w:t>具体的内容</w:t>
            </w:r>
          </w:p>
        </w:tc>
        <w:tc>
          <w:tcPr>
            <w:tcW w:w="1336" w:type="dxa"/>
            <w:noWrap/>
            <w:vAlign w:val="center"/>
            <w:hideMark/>
          </w:tcPr>
          <w:p w14:paraId="553EF9A6" w14:textId="77777777" w:rsidR="00CB5E73" w:rsidRPr="004F6EA5" w:rsidRDefault="00CB5E73" w:rsidP="00C565B9">
            <w:pPr>
              <w:jc w:val="center"/>
            </w:pPr>
            <w:r w:rsidRPr="004F6EA5">
              <w:rPr>
                <w:rFonts w:hint="eastAsia"/>
              </w:rPr>
              <w:t>対象者</w:t>
            </w:r>
          </w:p>
        </w:tc>
        <w:tc>
          <w:tcPr>
            <w:tcW w:w="6737" w:type="dxa"/>
            <w:vAlign w:val="center"/>
            <w:hideMark/>
          </w:tcPr>
          <w:p w14:paraId="6BFC349C" w14:textId="77777777" w:rsidR="00CB5E73" w:rsidRPr="004F6EA5" w:rsidRDefault="00CB5E73" w:rsidP="00C565B9">
            <w:pPr>
              <w:jc w:val="left"/>
            </w:pPr>
            <w:r w:rsidRPr="004F6EA5">
              <w:rPr>
                <w:rFonts w:hint="eastAsia"/>
              </w:rPr>
              <w:t>レセプト分析による抽出基準（糖尿病，高血圧症，脂質異常症）及び除外要件（癌、精神疾患等）から抽出した患者のうち、過去の受診頻度より通院を中断したと思われる患者。</w:t>
            </w:r>
          </w:p>
        </w:tc>
      </w:tr>
      <w:tr w:rsidR="00C565B9" w:rsidRPr="004F6EA5" w14:paraId="210E2AB5" w14:textId="77777777" w:rsidTr="00C565B9">
        <w:trPr>
          <w:trHeight w:val="799"/>
        </w:trPr>
        <w:tc>
          <w:tcPr>
            <w:tcW w:w="1555" w:type="dxa"/>
            <w:vMerge/>
            <w:hideMark/>
          </w:tcPr>
          <w:p w14:paraId="25531405" w14:textId="77777777" w:rsidR="00CB5E73" w:rsidRPr="004F6EA5" w:rsidRDefault="00CB5E73"/>
        </w:tc>
        <w:tc>
          <w:tcPr>
            <w:tcW w:w="1336" w:type="dxa"/>
            <w:noWrap/>
            <w:vAlign w:val="center"/>
            <w:hideMark/>
          </w:tcPr>
          <w:p w14:paraId="7F33CDFE" w14:textId="77777777" w:rsidR="00CB5E73" w:rsidRPr="004F6EA5" w:rsidRDefault="00CB5E73" w:rsidP="00C565B9">
            <w:pPr>
              <w:jc w:val="center"/>
            </w:pPr>
            <w:r w:rsidRPr="004F6EA5">
              <w:rPr>
                <w:rFonts w:hint="eastAsia"/>
              </w:rPr>
              <w:t>方　法</w:t>
            </w:r>
          </w:p>
        </w:tc>
        <w:tc>
          <w:tcPr>
            <w:tcW w:w="6737" w:type="dxa"/>
            <w:vAlign w:val="center"/>
            <w:hideMark/>
          </w:tcPr>
          <w:p w14:paraId="017282BD" w14:textId="77777777" w:rsidR="00CB5E73" w:rsidRPr="004F6EA5" w:rsidRDefault="00CB5E73" w:rsidP="00C565B9">
            <w:pPr>
              <w:jc w:val="left"/>
            </w:pPr>
            <w:r w:rsidRPr="004F6EA5">
              <w:rPr>
                <w:rFonts w:hint="eastAsia"/>
              </w:rPr>
              <w:t>通知による受診勧奨を行った後、対象となった状況をレセプト等から分析した上で、電話にて保健師による中断理由の状況把握を行い、医療機関への受診を促す。</w:t>
            </w:r>
          </w:p>
        </w:tc>
      </w:tr>
      <w:tr w:rsidR="00C565B9" w:rsidRPr="004F6EA5" w14:paraId="6E2E12E4" w14:textId="77777777" w:rsidTr="00C565B9">
        <w:trPr>
          <w:trHeight w:val="799"/>
        </w:trPr>
        <w:tc>
          <w:tcPr>
            <w:tcW w:w="1555" w:type="dxa"/>
            <w:vMerge/>
            <w:hideMark/>
          </w:tcPr>
          <w:p w14:paraId="37893560" w14:textId="77777777" w:rsidR="00CB5E73" w:rsidRPr="004F6EA5" w:rsidRDefault="00CB5E73"/>
        </w:tc>
        <w:tc>
          <w:tcPr>
            <w:tcW w:w="1336" w:type="dxa"/>
            <w:noWrap/>
            <w:vAlign w:val="center"/>
            <w:hideMark/>
          </w:tcPr>
          <w:p w14:paraId="25D17E21" w14:textId="77777777" w:rsidR="00CB5E73" w:rsidRPr="004F6EA5" w:rsidRDefault="00CB5E73" w:rsidP="00C565B9">
            <w:pPr>
              <w:jc w:val="center"/>
            </w:pPr>
            <w:r w:rsidRPr="004F6EA5">
              <w:rPr>
                <w:rFonts w:hint="eastAsia"/>
              </w:rPr>
              <w:t>実施者</w:t>
            </w:r>
          </w:p>
        </w:tc>
        <w:tc>
          <w:tcPr>
            <w:tcW w:w="6737" w:type="dxa"/>
            <w:vAlign w:val="center"/>
            <w:hideMark/>
          </w:tcPr>
          <w:p w14:paraId="70E0767A" w14:textId="77777777" w:rsidR="00CB5E73" w:rsidRPr="004F6EA5" w:rsidRDefault="00CB5E73" w:rsidP="00C565B9">
            <w:pPr>
              <w:jc w:val="left"/>
            </w:pPr>
            <w:r w:rsidRPr="004F6EA5">
              <w:rPr>
                <w:rFonts w:hint="eastAsia"/>
              </w:rPr>
              <w:t>分析、通知：委託業者　電話：担当保健師</w:t>
            </w:r>
          </w:p>
        </w:tc>
      </w:tr>
    </w:tbl>
    <w:p w14:paraId="32B2B403" w14:textId="77777777" w:rsidR="00C565B9" w:rsidRPr="004F6EA5" w:rsidRDefault="00C565B9" w:rsidP="00CB5E73"/>
    <w:p w14:paraId="1DE032B5" w14:textId="7D97A31F" w:rsidR="00B062D5" w:rsidRPr="004F6EA5" w:rsidRDefault="003165E9" w:rsidP="00CB5E73">
      <w:r w:rsidRPr="004F6EA5">
        <w:rPr>
          <w:rFonts w:hint="eastAsia"/>
        </w:rPr>
        <w:t>（２）</w:t>
      </w:r>
      <w:r w:rsidR="001C3654" w:rsidRPr="004F6EA5">
        <w:rPr>
          <w:rFonts w:hint="eastAsia"/>
        </w:rPr>
        <w:t>事業実績</w:t>
      </w:r>
    </w:p>
    <w:p w14:paraId="2C0C985F" w14:textId="27EF87BE" w:rsidR="001C3654" w:rsidRPr="004F6EA5" w:rsidRDefault="0007321F" w:rsidP="00CB5E73">
      <w:r w:rsidRPr="004F6EA5">
        <w:rPr>
          <w:noProof/>
        </w:rPr>
        <w:drawing>
          <wp:inline distT="0" distB="0" distL="0" distR="0" wp14:anchorId="63FB8A13" wp14:editId="1F0400F9">
            <wp:extent cx="6120130" cy="3066790"/>
            <wp:effectExtent l="0" t="0" r="0" b="63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066790"/>
                    </a:xfrm>
                    <a:prstGeom prst="rect">
                      <a:avLst/>
                    </a:prstGeom>
                    <a:noFill/>
                    <a:ln>
                      <a:noFill/>
                    </a:ln>
                  </pic:spPr>
                </pic:pic>
              </a:graphicData>
            </a:graphic>
          </wp:inline>
        </w:drawing>
      </w:r>
      <w:r w:rsidR="001C3654" w:rsidRPr="004F6EA5">
        <w:br w:type="page"/>
      </w:r>
    </w:p>
    <w:p w14:paraId="2EF2EDE6" w14:textId="0F95E1EA" w:rsidR="00B062D5" w:rsidRPr="004F6EA5" w:rsidRDefault="003165E9" w:rsidP="001C3654">
      <w:pPr>
        <w:rPr>
          <w:rFonts w:hAnsi="ＭＳ 明朝"/>
          <w:szCs w:val="21"/>
        </w:rPr>
      </w:pPr>
      <w:r w:rsidRPr="004F6EA5">
        <w:rPr>
          <w:rFonts w:hAnsi="ＭＳ 明朝" w:hint="eastAsia"/>
          <w:szCs w:val="21"/>
        </w:rPr>
        <w:t>（３）</w:t>
      </w:r>
      <w:r w:rsidR="00B062D5" w:rsidRPr="004F6EA5">
        <w:rPr>
          <w:rFonts w:hAnsi="ＭＳ 明朝" w:cs="Times New Roman" w:hint="eastAsia"/>
          <w:szCs w:val="21"/>
        </w:rPr>
        <w:t>見直し後の目標値</w:t>
      </w:r>
    </w:p>
    <w:tbl>
      <w:tblPr>
        <w:tblW w:w="8505" w:type="dxa"/>
        <w:tblInd w:w="-10" w:type="dxa"/>
        <w:tblCellMar>
          <w:left w:w="0" w:type="dxa"/>
          <w:right w:w="0" w:type="dxa"/>
        </w:tblCellMar>
        <w:tblLook w:val="0420" w:firstRow="1" w:lastRow="0" w:firstColumn="0" w:lastColumn="0" w:noHBand="0" w:noVBand="1"/>
      </w:tblPr>
      <w:tblGrid>
        <w:gridCol w:w="2268"/>
        <w:gridCol w:w="864"/>
        <w:gridCol w:w="2538"/>
        <w:gridCol w:w="2835"/>
      </w:tblGrid>
      <w:tr w:rsidR="00CB5E73" w:rsidRPr="004F6EA5" w14:paraId="06E17040" w14:textId="77777777" w:rsidTr="001C3654">
        <w:trPr>
          <w:trHeight w:val="349"/>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567592F8" w14:textId="77777777" w:rsidR="00CB5E73" w:rsidRPr="004F6EA5" w:rsidRDefault="00CB5E73" w:rsidP="00CB5E73">
            <w:pPr>
              <w:spacing w:line="30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アウトプット</w:t>
            </w:r>
          </w:p>
        </w:tc>
        <w:tc>
          <w:tcPr>
            <w:tcW w:w="6237" w:type="dxa"/>
            <w:gridSpan w:val="3"/>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77941473" w14:textId="77777777" w:rsidR="00CB5E73" w:rsidRPr="004F6EA5" w:rsidRDefault="00CB5E73" w:rsidP="00CB5E73">
            <w:pPr>
              <w:spacing w:line="30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アウトカム</w:t>
            </w:r>
          </w:p>
        </w:tc>
      </w:tr>
      <w:tr w:rsidR="00CB5E73" w:rsidRPr="004F6EA5" w14:paraId="11276C55" w14:textId="77777777" w:rsidTr="001C3654">
        <w:trPr>
          <w:trHeight w:val="369"/>
        </w:trPr>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119BED18" w14:textId="77777777" w:rsidR="00CB5E73" w:rsidRPr="004F6EA5" w:rsidRDefault="00CB5E73" w:rsidP="00CB5E73">
            <w:pPr>
              <w:spacing w:line="300" w:lineRule="exact"/>
              <w:ind w:firstLineChars="135" w:firstLine="270"/>
              <w:jc w:val="center"/>
              <w:rPr>
                <w:rFonts w:ascii="HG丸ｺﾞｼｯｸM-PRO" w:eastAsia="HG丸ｺﾞｼｯｸM-PRO" w:hAnsi="HG丸ｺﾞｼｯｸM-PRO" w:cs="Times New Roman"/>
                <w:sz w:val="20"/>
                <w:szCs w:val="20"/>
              </w:rPr>
            </w:pPr>
          </w:p>
        </w:tc>
        <w:tc>
          <w:tcPr>
            <w:tcW w:w="3402" w:type="dxa"/>
            <w:gridSpan w:val="2"/>
            <w:tcBorders>
              <w:top w:val="single" w:sz="8"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25E35AC8" w14:textId="77777777" w:rsidR="00CB5E73" w:rsidRPr="004F6EA5" w:rsidRDefault="00CB5E73" w:rsidP="00CB5E73">
            <w:pPr>
              <w:spacing w:line="30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目標値</w:t>
            </w:r>
          </w:p>
        </w:tc>
        <w:tc>
          <w:tcPr>
            <w:tcW w:w="2835" w:type="dxa"/>
            <w:tcBorders>
              <w:top w:val="single" w:sz="8"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1E1E72D1" w14:textId="77777777" w:rsidR="00CB5E73" w:rsidRPr="004F6EA5" w:rsidRDefault="00CB5E73" w:rsidP="00CB5E73">
            <w:pPr>
              <w:spacing w:line="30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評価方法</w:t>
            </w:r>
          </w:p>
        </w:tc>
      </w:tr>
      <w:tr w:rsidR="00CB5E73" w:rsidRPr="004F6EA5" w14:paraId="4AC4EE7E" w14:textId="77777777" w:rsidTr="001C3654">
        <w:trPr>
          <w:trHeight w:val="794"/>
        </w:trPr>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3073B965" w14:textId="77777777" w:rsidR="00CB5E73" w:rsidRPr="004F6EA5" w:rsidRDefault="00CB5E73" w:rsidP="00CB5E73">
            <w:pPr>
              <w:spacing w:line="30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w w:val="90"/>
                <w:sz w:val="20"/>
                <w:szCs w:val="20"/>
              </w:rPr>
              <w:t>対象者への通知率</w:t>
            </w:r>
            <w:r w:rsidRPr="004F6EA5">
              <w:rPr>
                <w:rFonts w:ascii="HG丸ｺﾞｼｯｸM-PRO" w:eastAsia="HG丸ｺﾞｼｯｸM-PRO" w:hAnsi="HG丸ｺﾞｼｯｸM-PRO" w:cs="Times New Roman" w:hint="eastAsia"/>
                <w:sz w:val="20"/>
                <w:szCs w:val="20"/>
                <w:u w:val="single"/>
              </w:rPr>
              <w:t>100%</w:t>
            </w:r>
          </w:p>
          <w:p w14:paraId="629C1A3A" w14:textId="77777777" w:rsidR="00CB5E73" w:rsidRPr="004F6EA5" w:rsidRDefault="00CB5E73" w:rsidP="00CB5E73">
            <w:pPr>
              <w:spacing w:line="100" w:lineRule="exact"/>
              <w:rPr>
                <w:rFonts w:ascii="HG丸ｺﾞｼｯｸM-PRO" w:eastAsia="HG丸ｺﾞｼｯｸM-PRO" w:hAnsi="HG丸ｺﾞｼｯｸM-PRO" w:cs="Times New Roman"/>
                <w:sz w:val="20"/>
                <w:szCs w:val="20"/>
              </w:rPr>
            </w:pPr>
          </w:p>
          <w:p w14:paraId="19A7084D" w14:textId="7D84F089" w:rsidR="00CB5E73" w:rsidRPr="004F6EA5" w:rsidRDefault="00CB5E73" w:rsidP="001C3654">
            <w:pPr>
              <w:spacing w:line="30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保健指導</w:t>
            </w:r>
            <w:r w:rsidR="001C3654" w:rsidRPr="004F6EA5">
              <w:rPr>
                <w:rFonts w:ascii="HG丸ｺﾞｼｯｸM-PRO" w:eastAsia="HG丸ｺﾞｼｯｸM-PRO" w:hAnsi="HG丸ｺﾞｼｯｸM-PRO" w:cs="Times New Roman" w:hint="eastAsia"/>
                <w:sz w:val="20"/>
                <w:szCs w:val="20"/>
              </w:rPr>
              <w:t>実施率</w:t>
            </w:r>
            <w:r w:rsidRPr="004F6EA5">
              <w:rPr>
                <w:rFonts w:ascii="HG丸ｺﾞｼｯｸM-PRO" w:eastAsia="HG丸ｺﾞｼｯｸM-PRO" w:hAnsi="HG丸ｺﾞｼｯｸM-PRO" w:cs="Times New Roman" w:hint="eastAsia"/>
                <w:sz w:val="20"/>
                <w:szCs w:val="20"/>
              </w:rPr>
              <w:t xml:space="preserve">　</w:t>
            </w:r>
            <w:r w:rsidRPr="004F6EA5">
              <w:rPr>
                <w:rFonts w:ascii="HG丸ｺﾞｼｯｸM-PRO" w:eastAsia="HG丸ｺﾞｼｯｸM-PRO" w:hAnsi="HG丸ｺﾞｼｯｸM-PRO" w:cs="Times New Roman" w:hint="eastAsia"/>
                <w:sz w:val="20"/>
                <w:szCs w:val="20"/>
                <w:u w:val="single"/>
              </w:rPr>
              <w:t>40％</w:t>
            </w:r>
          </w:p>
        </w:tc>
        <w:tc>
          <w:tcPr>
            <w:tcW w:w="864" w:type="dxa"/>
            <w:tcBorders>
              <w:top w:val="single" w:sz="8" w:space="0" w:color="000000"/>
              <w:left w:val="single" w:sz="8"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37F634A9" w14:textId="77777777" w:rsidR="00CB5E73" w:rsidRPr="004F6EA5" w:rsidRDefault="00CB5E73" w:rsidP="00CB5E73">
            <w:pPr>
              <w:spacing w:line="300" w:lineRule="exact"/>
              <w:ind w:firstLineChars="8" w:firstLine="16"/>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短　期</w:t>
            </w:r>
          </w:p>
        </w:tc>
        <w:tc>
          <w:tcPr>
            <w:tcW w:w="2538" w:type="dxa"/>
            <w:tcBorders>
              <w:top w:val="single" w:sz="8" w:space="0" w:color="000000"/>
              <w:left w:val="single" w:sz="4"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7B4F0431" w14:textId="77777777" w:rsidR="00CB5E73" w:rsidRPr="004F6EA5" w:rsidRDefault="00CB5E73" w:rsidP="00CB5E73">
            <w:pPr>
              <w:spacing w:line="30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対象者の医療機関受診率</w:t>
            </w:r>
          </w:p>
          <w:p w14:paraId="2160D2F9" w14:textId="77777777" w:rsidR="00CB5E73" w:rsidRPr="004F6EA5" w:rsidRDefault="00CB5E73" w:rsidP="00CB5E73">
            <w:pPr>
              <w:spacing w:line="300" w:lineRule="exact"/>
              <w:ind w:firstLineChars="900" w:firstLine="1800"/>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rPr>
              <w:t xml:space="preserve"> </w:t>
            </w:r>
            <w:r w:rsidRPr="004F6EA5">
              <w:rPr>
                <w:rFonts w:ascii="HG丸ｺﾞｼｯｸM-PRO" w:eastAsia="HG丸ｺﾞｼｯｸM-PRO" w:hAnsi="HG丸ｺﾞｼｯｸM-PRO" w:cs="Times New Roman" w:hint="eastAsia"/>
                <w:sz w:val="20"/>
                <w:szCs w:val="20"/>
                <w:u w:val="single"/>
              </w:rPr>
              <w:t>55%</w:t>
            </w:r>
          </w:p>
        </w:tc>
        <w:tc>
          <w:tcPr>
            <w:tcW w:w="2835" w:type="dxa"/>
            <w:tcBorders>
              <w:top w:val="single" w:sz="8" w:space="0" w:color="000000"/>
              <w:left w:val="single" w:sz="4" w:space="0" w:color="000000"/>
              <w:bottom w:val="single" w:sz="4" w:space="0" w:color="000000"/>
              <w:right w:val="single" w:sz="8" w:space="0" w:color="000000"/>
            </w:tcBorders>
            <w:shd w:val="clear" w:color="auto" w:fill="auto"/>
            <w:tcMar>
              <w:top w:w="16" w:type="dxa"/>
              <w:left w:w="57" w:type="dxa"/>
              <w:bottom w:w="16" w:type="dxa"/>
              <w:right w:w="57" w:type="dxa"/>
            </w:tcMar>
            <w:vAlign w:val="center"/>
            <w:hideMark/>
          </w:tcPr>
          <w:p w14:paraId="1A8A6803" w14:textId="77777777" w:rsidR="00CB5E73" w:rsidRPr="004F6EA5" w:rsidRDefault="00CB5E73" w:rsidP="00CB5E73">
            <w:pPr>
              <w:spacing w:line="30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通知後医療機関を受診したか確認する。</w:t>
            </w:r>
          </w:p>
        </w:tc>
      </w:tr>
      <w:tr w:rsidR="00CB5E73" w:rsidRPr="004F6EA5" w14:paraId="7D24643F" w14:textId="77777777" w:rsidTr="001C3654">
        <w:trPr>
          <w:trHeight w:val="794"/>
        </w:trPr>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7FFE2279" w14:textId="77777777" w:rsidR="00CB5E73" w:rsidRPr="004F6EA5" w:rsidRDefault="00CB5E73" w:rsidP="00CB5E73">
            <w:pPr>
              <w:spacing w:line="300" w:lineRule="exact"/>
              <w:ind w:firstLineChars="135" w:firstLine="270"/>
              <w:rPr>
                <w:rFonts w:ascii="HG丸ｺﾞｼｯｸM-PRO" w:eastAsia="HG丸ｺﾞｼｯｸM-PRO" w:hAnsi="HG丸ｺﾞｼｯｸM-PRO" w:cs="Times New Roman"/>
                <w:sz w:val="20"/>
                <w:szCs w:val="20"/>
              </w:rPr>
            </w:pPr>
          </w:p>
        </w:tc>
        <w:tc>
          <w:tcPr>
            <w:tcW w:w="864" w:type="dxa"/>
            <w:tcBorders>
              <w:top w:val="single" w:sz="4"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537D7FD4" w14:textId="77777777" w:rsidR="00CB5E73" w:rsidRPr="004F6EA5" w:rsidRDefault="00CB5E73" w:rsidP="00CB5E73">
            <w:pPr>
              <w:spacing w:line="300" w:lineRule="exact"/>
              <w:ind w:firstLineChars="8" w:firstLine="16"/>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中長期</w:t>
            </w:r>
          </w:p>
        </w:tc>
        <w:tc>
          <w:tcPr>
            <w:tcW w:w="2538" w:type="dxa"/>
            <w:tcBorders>
              <w:top w:val="single" w:sz="4" w:space="0" w:color="000000"/>
              <w:left w:val="single" w:sz="4"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109DDC3C" w14:textId="4FCEB20C" w:rsidR="00CB5E73" w:rsidRPr="004F6EA5" w:rsidRDefault="0007321F" w:rsidP="00CB5E73">
            <w:pPr>
              <w:spacing w:line="30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前年度対象者</w:t>
            </w:r>
            <w:r w:rsidR="00221256" w:rsidRPr="004F6EA5">
              <w:rPr>
                <w:rFonts w:ascii="HG丸ｺﾞｼｯｸM-PRO" w:eastAsia="HG丸ｺﾞｼｯｸM-PRO" w:hAnsi="HG丸ｺﾞｼｯｸM-PRO" w:cs="Times New Roman" w:hint="eastAsia"/>
                <w:sz w:val="20"/>
                <w:szCs w:val="20"/>
              </w:rPr>
              <w:t>のうち、非該当者割合</w:t>
            </w:r>
          </w:p>
          <w:p w14:paraId="131692B6" w14:textId="69DEC36B" w:rsidR="00CB5E73" w:rsidRPr="004F6EA5" w:rsidRDefault="00CB5E73" w:rsidP="00221256">
            <w:pPr>
              <w:spacing w:line="300" w:lineRule="exact"/>
              <w:ind w:firstLineChars="931" w:firstLine="1862"/>
              <w:rPr>
                <w:rFonts w:ascii="HG丸ｺﾞｼｯｸM-PRO" w:eastAsia="HG丸ｺﾞｼｯｸM-PRO" w:hAnsi="HG丸ｺﾞｼｯｸM-PRO" w:cs="Times New Roman"/>
                <w:w w:val="66"/>
                <w:sz w:val="20"/>
                <w:szCs w:val="20"/>
                <w:u w:val="single"/>
              </w:rPr>
            </w:pPr>
            <w:r w:rsidRPr="004F6EA5">
              <w:rPr>
                <w:rFonts w:ascii="HG丸ｺﾞｼｯｸM-PRO" w:eastAsia="HG丸ｺﾞｼｯｸM-PRO" w:hAnsi="HG丸ｺﾞｼｯｸM-PRO" w:cs="Times New Roman" w:hint="eastAsia"/>
                <w:sz w:val="20"/>
                <w:szCs w:val="20"/>
                <w:u w:val="single"/>
              </w:rPr>
              <w:t>30%</w:t>
            </w:r>
          </w:p>
        </w:tc>
        <w:tc>
          <w:tcPr>
            <w:tcW w:w="2835" w:type="dxa"/>
            <w:tcBorders>
              <w:top w:val="single" w:sz="4"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64070A56" w14:textId="77777777" w:rsidR="00CB5E73" w:rsidRPr="004F6EA5" w:rsidRDefault="00CB5E73" w:rsidP="00CB5E73">
            <w:pPr>
              <w:spacing w:line="30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生活習慣病治療中断者数の推移により確認する。</w:t>
            </w:r>
          </w:p>
        </w:tc>
      </w:tr>
    </w:tbl>
    <w:p w14:paraId="7826D160" w14:textId="77777777" w:rsidR="00CB5E73" w:rsidRPr="004F6EA5" w:rsidRDefault="00CB5E73" w:rsidP="00CB5E73">
      <w:pPr>
        <w:spacing w:line="60" w:lineRule="exact"/>
        <w:ind w:firstLineChars="135" w:firstLine="324"/>
        <w:rPr>
          <w:rFonts w:ascii="HG丸ｺﾞｼｯｸM-PRO" w:eastAsia="HG丸ｺﾞｼｯｸM-PRO" w:hAnsi="HG丸ｺﾞｼｯｸM-PRO" w:cs="Times New Roman"/>
          <w:sz w:val="24"/>
          <w:szCs w:val="24"/>
        </w:rPr>
      </w:pPr>
    </w:p>
    <w:tbl>
      <w:tblPr>
        <w:tblW w:w="8505" w:type="dxa"/>
        <w:tblInd w:w="-10" w:type="dxa"/>
        <w:tblCellMar>
          <w:left w:w="0" w:type="dxa"/>
          <w:right w:w="0" w:type="dxa"/>
        </w:tblCellMar>
        <w:tblLook w:val="0600" w:firstRow="0" w:lastRow="0" w:firstColumn="0" w:lastColumn="0" w:noHBand="1" w:noVBand="1"/>
      </w:tblPr>
      <w:tblGrid>
        <w:gridCol w:w="2835"/>
        <w:gridCol w:w="2835"/>
        <w:gridCol w:w="2835"/>
      </w:tblGrid>
      <w:tr w:rsidR="00CB5E73" w:rsidRPr="004F6EA5" w14:paraId="700EFCF2" w14:textId="77777777" w:rsidTr="001C3654">
        <w:trPr>
          <w:trHeight w:val="321"/>
        </w:trPr>
        <w:tc>
          <w:tcPr>
            <w:tcW w:w="8505" w:type="dxa"/>
            <w:gridSpan w:val="3"/>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043B3FE6" w14:textId="77777777" w:rsidR="00CB5E73" w:rsidRPr="004F6EA5" w:rsidRDefault="00CB5E73" w:rsidP="00CB5E73">
            <w:pPr>
              <w:spacing w:line="30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目標値(各年度)</w:t>
            </w:r>
          </w:p>
        </w:tc>
      </w:tr>
      <w:tr w:rsidR="00CB5E73" w:rsidRPr="004F6EA5" w14:paraId="58AA0C93" w14:textId="77777777" w:rsidTr="001C3654">
        <w:trPr>
          <w:trHeight w:val="391"/>
        </w:trPr>
        <w:tc>
          <w:tcPr>
            <w:tcW w:w="2835"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59C2B140" w14:textId="77777777" w:rsidR="00CB5E73" w:rsidRPr="004F6EA5" w:rsidRDefault="00CB5E73" w:rsidP="00CB5E73">
            <w:pPr>
              <w:spacing w:line="300" w:lineRule="exact"/>
              <w:ind w:firstLineChars="135" w:firstLine="270"/>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2021年度</w:t>
            </w:r>
          </w:p>
        </w:tc>
        <w:tc>
          <w:tcPr>
            <w:tcW w:w="2835"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1D16C1C3" w14:textId="77777777" w:rsidR="00CB5E73" w:rsidRPr="004F6EA5" w:rsidRDefault="00CB5E73" w:rsidP="00CB5E73">
            <w:pPr>
              <w:spacing w:line="300" w:lineRule="exact"/>
              <w:ind w:firstLineChars="135" w:firstLine="270"/>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2022年度</w:t>
            </w:r>
          </w:p>
        </w:tc>
        <w:tc>
          <w:tcPr>
            <w:tcW w:w="2835"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0D1423B2" w14:textId="77777777" w:rsidR="00CB5E73" w:rsidRPr="004F6EA5" w:rsidRDefault="00CB5E73" w:rsidP="00CB5E73">
            <w:pPr>
              <w:spacing w:line="300" w:lineRule="exact"/>
              <w:ind w:firstLineChars="135" w:firstLine="270"/>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2023年度</w:t>
            </w:r>
          </w:p>
        </w:tc>
      </w:tr>
      <w:tr w:rsidR="00CB5E73" w:rsidRPr="004F6EA5" w14:paraId="14684218" w14:textId="77777777" w:rsidTr="001C3654">
        <w:trPr>
          <w:trHeight w:val="539"/>
        </w:trPr>
        <w:tc>
          <w:tcPr>
            <w:tcW w:w="2835"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1B02031D" w14:textId="1FE721B4" w:rsidR="00B7235B" w:rsidRPr="004F6EA5" w:rsidRDefault="00B7235B" w:rsidP="00B7235B">
            <w:pPr>
              <w:spacing w:line="300" w:lineRule="exact"/>
              <w:ind w:leftChars="12" w:left="31" w:hangingChars="3" w:hanging="6"/>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対象者の医療機関受診率5３％</w:t>
            </w:r>
          </w:p>
          <w:p w14:paraId="373E1F91" w14:textId="77777777" w:rsidR="00B7235B" w:rsidRPr="004F6EA5" w:rsidRDefault="00B7235B" w:rsidP="00B7235B">
            <w:pPr>
              <w:spacing w:line="100" w:lineRule="exact"/>
              <w:ind w:leftChars="28" w:left="59" w:firstLineChars="1100" w:firstLine="2200"/>
              <w:rPr>
                <w:rFonts w:ascii="HG丸ｺﾞｼｯｸM-PRO" w:eastAsia="HG丸ｺﾞｼｯｸM-PRO" w:hAnsi="HG丸ｺﾞｼｯｸM-PRO" w:cs="Times New Roman"/>
                <w:sz w:val="20"/>
                <w:szCs w:val="20"/>
                <w:u w:val="single"/>
              </w:rPr>
            </w:pPr>
          </w:p>
          <w:p w14:paraId="654DC1B5" w14:textId="52A9C21F" w:rsidR="00B7235B" w:rsidRPr="004F6EA5" w:rsidRDefault="00B7235B" w:rsidP="00B7235B">
            <w:pPr>
              <w:spacing w:line="300" w:lineRule="exact"/>
              <w:ind w:leftChars="24" w:left="5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前年度</w:t>
            </w:r>
            <w:r w:rsidR="0007321F" w:rsidRPr="004F6EA5">
              <w:rPr>
                <w:rFonts w:ascii="HG丸ｺﾞｼｯｸM-PRO" w:eastAsia="HG丸ｺﾞｼｯｸM-PRO" w:hAnsi="HG丸ｺﾞｼｯｸM-PRO" w:cs="Times New Roman" w:hint="eastAsia"/>
                <w:sz w:val="20"/>
                <w:szCs w:val="20"/>
              </w:rPr>
              <w:t>対象者</w:t>
            </w:r>
            <w:r w:rsidRPr="004F6EA5">
              <w:rPr>
                <w:rFonts w:ascii="HG丸ｺﾞｼｯｸM-PRO" w:eastAsia="HG丸ｺﾞｼｯｸM-PRO" w:hAnsi="HG丸ｺﾞｼｯｸM-PRO" w:cs="Times New Roman" w:hint="eastAsia"/>
                <w:sz w:val="20"/>
                <w:szCs w:val="20"/>
              </w:rPr>
              <w:t>のうち、</w:t>
            </w:r>
          </w:p>
          <w:p w14:paraId="4189F98E" w14:textId="730D3A42" w:rsidR="00CB5E73" w:rsidRPr="004F6EA5" w:rsidRDefault="00B7235B" w:rsidP="00B7235B">
            <w:pPr>
              <w:spacing w:line="300" w:lineRule="exact"/>
              <w:ind w:leftChars="11" w:left="23" w:firstLineChars="400" w:firstLine="800"/>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rPr>
              <w:t xml:space="preserve">非該当者割合　</w:t>
            </w:r>
            <w:r w:rsidRPr="004F6EA5">
              <w:rPr>
                <w:rFonts w:ascii="HG丸ｺﾞｼｯｸM-PRO" w:eastAsia="HG丸ｺﾞｼｯｸM-PRO" w:hAnsi="HG丸ｺﾞｼｯｸM-PRO" w:cs="Times New Roman" w:hint="eastAsia"/>
                <w:sz w:val="20"/>
                <w:szCs w:val="20"/>
                <w:u w:val="single"/>
              </w:rPr>
              <w:t>30%</w:t>
            </w:r>
          </w:p>
        </w:tc>
        <w:tc>
          <w:tcPr>
            <w:tcW w:w="2835"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6537A2B6" w14:textId="3DE8F603" w:rsidR="00CB5E73" w:rsidRPr="004F6EA5" w:rsidRDefault="00CB5E73" w:rsidP="00CB5E73">
            <w:pPr>
              <w:spacing w:line="300" w:lineRule="exact"/>
              <w:ind w:leftChars="12" w:left="31" w:hangingChars="3" w:hanging="6"/>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対象者の医療機関受診率</w:t>
            </w:r>
            <w:r w:rsidR="00B7235B" w:rsidRPr="004F6EA5">
              <w:rPr>
                <w:rFonts w:ascii="HG丸ｺﾞｼｯｸM-PRO" w:eastAsia="HG丸ｺﾞｼｯｸM-PRO" w:hAnsi="HG丸ｺﾞｼｯｸM-PRO" w:cs="Times New Roman" w:hint="eastAsia"/>
                <w:sz w:val="20"/>
                <w:szCs w:val="20"/>
              </w:rPr>
              <w:t>54％</w:t>
            </w:r>
          </w:p>
          <w:p w14:paraId="48A98A31" w14:textId="09E5D461" w:rsidR="00B7235B" w:rsidRPr="004F6EA5" w:rsidRDefault="00B7235B" w:rsidP="00B7235B">
            <w:pPr>
              <w:spacing w:line="100" w:lineRule="exact"/>
              <w:ind w:leftChars="28" w:left="59" w:firstLineChars="1100" w:firstLine="2200"/>
              <w:rPr>
                <w:rFonts w:ascii="HG丸ｺﾞｼｯｸM-PRO" w:eastAsia="HG丸ｺﾞｼｯｸM-PRO" w:hAnsi="HG丸ｺﾞｼｯｸM-PRO" w:cs="Times New Roman"/>
                <w:sz w:val="20"/>
                <w:szCs w:val="20"/>
                <w:u w:val="single"/>
              </w:rPr>
            </w:pPr>
          </w:p>
          <w:p w14:paraId="2B276852" w14:textId="74E35E30" w:rsidR="00B7235B" w:rsidRPr="004F6EA5" w:rsidRDefault="00B7235B" w:rsidP="00B7235B">
            <w:pPr>
              <w:spacing w:line="300" w:lineRule="exact"/>
              <w:ind w:leftChars="24" w:left="5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前年度</w:t>
            </w:r>
            <w:r w:rsidR="0007321F" w:rsidRPr="004F6EA5">
              <w:rPr>
                <w:rFonts w:ascii="HG丸ｺﾞｼｯｸM-PRO" w:eastAsia="HG丸ｺﾞｼｯｸM-PRO" w:hAnsi="HG丸ｺﾞｼｯｸM-PRO" w:cs="Times New Roman" w:hint="eastAsia"/>
                <w:sz w:val="20"/>
                <w:szCs w:val="20"/>
              </w:rPr>
              <w:t>対象者</w:t>
            </w:r>
            <w:r w:rsidRPr="004F6EA5">
              <w:rPr>
                <w:rFonts w:ascii="HG丸ｺﾞｼｯｸM-PRO" w:eastAsia="HG丸ｺﾞｼｯｸM-PRO" w:hAnsi="HG丸ｺﾞｼｯｸM-PRO" w:cs="Times New Roman" w:hint="eastAsia"/>
                <w:sz w:val="20"/>
                <w:szCs w:val="20"/>
              </w:rPr>
              <w:t>のうち、</w:t>
            </w:r>
          </w:p>
          <w:p w14:paraId="226A1010" w14:textId="21D9E88F" w:rsidR="00CB5E73" w:rsidRPr="004F6EA5" w:rsidRDefault="00B7235B" w:rsidP="00B7235B">
            <w:pPr>
              <w:spacing w:line="300" w:lineRule="exact"/>
              <w:ind w:leftChars="12" w:left="25" w:firstLineChars="400" w:firstLine="800"/>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rPr>
              <w:t xml:space="preserve">非該当者割合　</w:t>
            </w:r>
            <w:r w:rsidRPr="004F6EA5">
              <w:rPr>
                <w:rFonts w:ascii="HG丸ｺﾞｼｯｸM-PRO" w:eastAsia="HG丸ｺﾞｼｯｸM-PRO" w:hAnsi="HG丸ｺﾞｼｯｸM-PRO" w:cs="Times New Roman" w:hint="eastAsia"/>
                <w:sz w:val="20"/>
                <w:szCs w:val="20"/>
                <w:u w:val="single"/>
              </w:rPr>
              <w:t>30%</w:t>
            </w:r>
          </w:p>
        </w:tc>
        <w:tc>
          <w:tcPr>
            <w:tcW w:w="2835"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7282B4FB" w14:textId="5111528C" w:rsidR="00CB5E73" w:rsidRPr="004F6EA5" w:rsidRDefault="00CB5E73" w:rsidP="00B7235B">
            <w:pPr>
              <w:spacing w:line="300" w:lineRule="exact"/>
              <w:ind w:leftChars="28" w:left="65" w:hangingChars="3" w:hanging="6"/>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rPr>
              <w:t>対象者の医療機関受診率</w:t>
            </w:r>
            <w:r w:rsidRPr="004F6EA5">
              <w:rPr>
                <w:rFonts w:ascii="HG丸ｺﾞｼｯｸM-PRO" w:eastAsia="HG丸ｺﾞｼｯｸM-PRO" w:hAnsi="HG丸ｺﾞｼｯｸM-PRO" w:cs="Times New Roman" w:hint="eastAsia"/>
                <w:sz w:val="20"/>
                <w:szCs w:val="20"/>
                <w:u w:val="single"/>
              </w:rPr>
              <w:t>55%</w:t>
            </w:r>
          </w:p>
          <w:p w14:paraId="1B65F134" w14:textId="77777777" w:rsidR="00CB5E73" w:rsidRPr="004F6EA5" w:rsidRDefault="00CB5E73" w:rsidP="00CB5E73">
            <w:pPr>
              <w:spacing w:line="100" w:lineRule="exact"/>
              <w:ind w:leftChars="28" w:left="59" w:firstLineChars="1100" w:firstLine="2200"/>
              <w:rPr>
                <w:rFonts w:ascii="HG丸ｺﾞｼｯｸM-PRO" w:eastAsia="HG丸ｺﾞｼｯｸM-PRO" w:hAnsi="HG丸ｺﾞｼｯｸM-PRO" w:cs="Times New Roman"/>
                <w:sz w:val="20"/>
                <w:szCs w:val="20"/>
                <w:u w:val="single"/>
              </w:rPr>
            </w:pPr>
          </w:p>
          <w:p w14:paraId="7E7EE52A" w14:textId="08B89713" w:rsidR="00221256" w:rsidRPr="004F6EA5" w:rsidRDefault="00221256" w:rsidP="00CB5E73">
            <w:pPr>
              <w:spacing w:line="300" w:lineRule="exact"/>
              <w:ind w:leftChars="24" w:left="5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前年度</w:t>
            </w:r>
            <w:r w:rsidR="0007321F" w:rsidRPr="004F6EA5">
              <w:rPr>
                <w:rFonts w:ascii="HG丸ｺﾞｼｯｸM-PRO" w:eastAsia="HG丸ｺﾞｼｯｸM-PRO" w:hAnsi="HG丸ｺﾞｼｯｸM-PRO" w:cs="Times New Roman" w:hint="eastAsia"/>
                <w:sz w:val="20"/>
                <w:szCs w:val="20"/>
              </w:rPr>
              <w:t>対象者</w:t>
            </w:r>
            <w:r w:rsidRPr="004F6EA5">
              <w:rPr>
                <w:rFonts w:ascii="HG丸ｺﾞｼｯｸM-PRO" w:eastAsia="HG丸ｺﾞｼｯｸM-PRO" w:hAnsi="HG丸ｺﾞｼｯｸM-PRO" w:cs="Times New Roman" w:hint="eastAsia"/>
                <w:sz w:val="20"/>
                <w:szCs w:val="20"/>
              </w:rPr>
              <w:t>のうち、</w:t>
            </w:r>
          </w:p>
          <w:p w14:paraId="30E320A6" w14:textId="713CC963" w:rsidR="00CB5E73" w:rsidRPr="004F6EA5" w:rsidRDefault="00221256" w:rsidP="00B7235B">
            <w:pPr>
              <w:spacing w:line="300" w:lineRule="exact"/>
              <w:ind w:leftChars="24" w:left="50" w:firstLineChars="400" w:firstLine="800"/>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rPr>
              <w:t xml:space="preserve">非該当者割合　</w:t>
            </w:r>
            <w:r w:rsidR="00CB5E73" w:rsidRPr="004F6EA5">
              <w:rPr>
                <w:rFonts w:ascii="HG丸ｺﾞｼｯｸM-PRO" w:eastAsia="HG丸ｺﾞｼｯｸM-PRO" w:hAnsi="HG丸ｺﾞｼｯｸM-PRO" w:cs="Times New Roman" w:hint="eastAsia"/>
                <w:sz w:val="20"/>
                <w:szCs w:val="20"/>
                <w:u w:val="single"/>
              </w:rPr>
              <w:t>30%</w:t>
            </w:r>
          </w:p>
        </w:tc>
      </w:tr>
    </w:tbl>
    <w:p w14:paraId="700CC202" w14:textId="77777777" w:rsidR="001C3654" w:rsidRPr="004F6EA5" w:rsidRDefault="001C3654" w:rsidP="00B062D5">
      <w:pPr>
        <w:widowControl/>
        <w:jc w:val="left"/>
        <w:rPr>
          <w:rFonts w:hAnsi="Century" w:cs="Times New Roman"/>
          <w:b/>
          <w:bCs/>
          <w:szCs w:val="24"/>
        </w:rPr>
      </w:pPr>
    </w:p>
    <w:p w14:paraId="5118503E" w14:textId="6DD30819" w:rsidR="00B062D5" w:rsidRPr="004F6EA5" w:rsidRDefault="003165E9" w:rsidP="00B062D5">
      <w:pPr>
        <w:widowControl/>
        <w:jc w:val="left"/>
        <w:rPr>
          <w:rFonts w:hAnsi="Century" w:cs="Times New Roman"/>
          <w:szCs w:val="24"/>
        </w:rPr>
      </w:pPr>
      <w:r w:rsidRPr="004F6EA5">
        <w:rPr>
          <w:rFonts w:hAnsi="Century" w:cs="Times New Roman" w:hint="eastAsia"/>
          <w:bCs/>
          <w:szCs w:val="24"/>
        </w:rPr>
        <w:t>（４）</w:t>
      </w:r>
      <w:r w:rsidR="00B062D5" w:rsidRPr="004F6EA5">
        <w:rPr>
          <w:rFonts w:hAnsi="Century" w:cs="Times New Roman" w:hint="eastAsia"/>
          <w:bCs/>
          <w:szCs w:val="24"/>
        </w:rPr>
        <w:t>総評</w:t>
      </w:r>
    </w:p>
    <w:tbl>
      <w:tblPr>
        <w:tblStyle w:val="aa"/>
        <w:tblW w:w="0" w:type="auto"/>
        <w:tblLook w:val="04A0" w:firstRow="1" w:lastRow="0" w:firstColumn="1" w:lastColumn="0" w:noHBand="0" w:noVBand="1"/>
      </w:tblPr>
      <w:tblGrid>
        <w:gridCol w:w="9628"/>
      </w:tblGrid>
      <w:tr w:rsidR="00B062D5" w:rsidRPr="004F6EA5" w14:paraId="0BDDF75D" w14:textId="77777777" w:rsidTr="00B062D5">
        <w:trPr>
          <w:trHeight w:val="2340"/>
        </w:trPr>
        <w:tc>
          <w:tcPr>
            <w:tcW w:w="9628" w:type="dxa"/>
            <w:hideMark/>
          </w:tcPr>
          <w:p w14:paraId="4A2095F9" w14:textId="77777777" w:rsidR="00E67035" w:rsidRPr="004F6EA5" w:rsidRDefault="00B062D5" w:rsidP="00E67035">
            <w:pPr>
              <w:widowControl/>
              <w:jc w:val="left"/>
            </w:pPr>
            <w:r w:rsidRPr="004F6EA5">
              <w:rPr>
                <w:rFonts w:hint="eastAsia"/>
              </w:rPr>
              <w:t>〇</w:t>
            </w:r>
            <w:r w:rsidR="00BF2347" w:rsidRPr="004F6EA5">
              <w:rPr>
                <w:rFonts w:hint="eastAsia"/>
              </w:rPr>
              <w:t>評価結果</w:t>
            </w:r>
          </w:p>
          <w:p w14:paraId="146129F8" w14:textId="774068B4" w:rsidR="00E67035" w:rsidRPr="004F6EA5" w:rsidRDefault="00E67035" w:rsidP="00B062D5">
            <w:pPr>
              <w:widowControl/>
              <w:jc w:val="left"/>
              <w:rPr>
                <w:rFonts w:hAnsi="ＭＳ 明朝"/>
                <w:szCs w:val="21"/>
              </w:rPr>
            </w:pPr>
            <w:r w:rsidRPr="004F6EA5">
              <w:rPr>
                <w:rFonts w:hAnsi="ＭＳ 明朝" w:hint="eastAsia"/>
                <w:szCs w:val="21"/>
              </w:rPr>
              <w:t xml:space="preserve">　対象者の医療機関受診率は</w:t>
            </w:r>
            <w:r w:rsidR="004B6A6D" w:rsidRPr="004F6EA5">
              <w:rPr>
                <w:rFonts w:hAnsi="ＭＳ 明朝" w:hint="eastAsia"/>
                <w:szCs w:val="21"/>
              </w:rPr>
              <w:t>、</w:t>
            </w:r>
            <w:r w:rsidRPr="004F6EA5">
              <w:rPr>
                <w:rFonts w:hAnsi="ＭＳ 明朝" w:hint="eastAsia"/>
                <w:szCs w:val="21"/>
              </w:rPr>
              <w:t>年度により変動</w:t>
            </w:r>
            <w:r w:rsidR="004B6A6D" w:rsidRPr="004F6EA5">
              <w:rPr>
                <w:rFonts w:hAnsi="ＭＳ 明朝" w:hint="eastAsia"/>
                <w:szCs w:val="21"/>
              </w:rPr>
              <w:t>する結果となったが</w:t>
            </w:r>
            <w:r w:rsidR="00796ABA" w:rsidRPr="004F6EA5">
              <w:rPr>
                <w:rFonts w:hAnsi="ＭＳ 明朝" w:hint="eastAsia"/>
                <w:szCs w:val="21"/>
              </w:rPr>
              <w:t>、</w:t>
            </w:r>
            <w:r w:rsidRPr="004F6EA5">
              <w:rPr>
                <w:rFonts w:hAnsi="ＭＳ 明朝" w:hint="eastAsia"/>
                <w:szCs w:val="21"/>
              </w:rPr>
              <w:t>目標値を達成</w:t>
            </w:r>
            <w:r w:rsidR="004B6A6D" w:rsidRPr="004F6EA5">
              <w:rPr>
                <w:rFonts w:hAnsi="ＭＳ 明朝" w:hint="eastAsia"/>
                <w:szCs w:val="21"/>
              </w:rPr>
              <w:t>している</w:t>
            </w:r>
            <w:r w:rsidRPr="004F6EA5">
              <w:rPr>
                <w:rFonts w:hAnsi="ＭＳ 明朝" w:hint="eastAsia"/>
                <w:szCs w:val="21"/>
              </w:rPr>
              <w:t>。</w:t>
            </w:r>
            <w:r w:rsidRPr="004F6EA5">
              <w:rPr>
                <w:rFonts w:hint="eastAsia"/>
              </w:rPr>
              <w:t>保健指導実施方法は電話に</w:t>
            </w:r>
            <w:r w:rsidR="004B6A6D" w:rsidRPr="004F6EA5">
              <w:rPr>
                <w:rFonts w:hint="eastAsia"/>
              </w:rPr>
              <w:t>より実施しているため繋がりにくい傾向にある。</w:t>
            </w:r>
            <w:r w:rsidRPr="004F6EA5">
              <w:rPr>
                <w:rFonts w:hAnsi="ＭＳ 明朝" w:hint="eastAsia"/>
                <w:szCs w:val="21"/>
              </w:rPr>
              <w:t>治療中断者の対象者数は減少傾向にあり、これまで</w:t>
            </w:r>
            <w:r w:rsidR="004B6A6D" w:rsidRPr="004F6EA5">
              <w:rPr>
                <w:rFonts w:hAnsi="ＭＳ 明朝" w:hint="eastAsia"/>
                <w:szCs w:val="21"/>
              </w:rPr>
              <w:t>実施してきた</w:t>
            </w:r>
            <w:r w:rsidRPr="004F6EA5">
              <w:rPr>
                <w:rFonts w:hAnsi="ＭＳ 明朝" w:hint="eastAsia"/>
                <w:szCs w:val="21"/>
              </w:rPr>
              <w:t>事業の効果が</w:t>
            </w:r>
            <w:r w:rsidR="004B6A6D" w:rsidRPr="004F6EA5">
              <w:rPr>
                <w:rFonts w:hAnsi="ＭＳ 明朝" w:hint="eastAsia"/>
                <w:szCs w:val="21"/>
              </w:rPr>
              <w:t>表れてきているものと</w:t>
            </w:r>
            <w:r w:rsidRPr="004F6EA5">
              <w:rPr>
                <w:rFonts w:hAnsi="ＭＳ 明朝" w:hint="eastAsia"/>
                <w:szCs w:val="21"/>
              </w:rPr>
              <w:t>想定される。</w:t>
            </w:r>
          </w:p>
          <w:p w14:paraId="3F0362D8" w14:textId="6E93D021" w:rsidR="00BF2347" w:rsidRPr="004F6EA5" w:rsidRDefault="00B062D5" w:rsidP="00B062D5">
            <w:pPr>
              <w:widowControl/>
              <w:jc w:val="left"/>
            </w:pPr>
            <w:r w:rsidRPr="004F6EA5">
              <w:rPr>
                <w:rFonts w:hint="eastAsia"/>
              </w:rPr>
              <w:t>〇</w:t>
            </w:r>
            <w:r w:rsidR="00BF2347" w:rsidRPr="004F6EA5">
              <w:rPr>
                <w:rFonts w:hint="eastAsia"/>
              </w:rPr>
              <w:t>見直し内容</w:t>
            </w:r>
          </w:p>
          <w:p w14:paraId="24D55059" w14:textId="4EC5043D" w:rsidR="00B062D5" w:rsidRPr="004F6EA5" w:rsidRDefault="00B062D5" w:rsidP="00796ABA">
            <w:pPr>
              <w:widowControl/>
              <w:ind w:firstLineChars="100" w:firstLine="210"/>
              <w:jc w:val="left"/>
            </w:pPr>
            <w:r w:rsidRPr="004F6EA5">
              <w:rPr>
                <w:rFonts w:hint="eastAsia"/>
              </w:rPr>
              <w:t>生活習慣病治療中断者数について、対象者が大幅に移り変わることから算出が困難であるため、前年度との比較へと変更する。</w:t>
            </w:r>
          </w:p>
          <w:p w14:paraId="41207134" w14:textId="77777777" w:rsidR="001C3654" w:rsidRPr="004F6EA5" w:rsidRDefault="00BF2347" w:rsidP="00BF2347">
            <w:pPr>
              <w:rPr>
                <w:szCs w:val="21"/>
              </w:rPr>
            </w:pPr>
            <w:r w:rsidRPr="004F6EA5">
              <w:rPr>
                <w:rFonts w:hint="eastAsia"/>
                <w:szCs w:val="21"/>
              </w:rPr>
              <w:t>〇今後の予定</w:t>
            </w:r>
          </w:p>
          <w:p w14:paraId="2CCB3C88" w14:textId="6A2A0681" w:rsidR="00E67035" w:rsidRPr="004F6EA5" w:rsidRDefault="00E67035" w:rsidP="00AE1DBF">
            <w:pPr>
              <w:widowControl/>
              <w:ind w:firstLineChars="100" w:firstLine="210"/>
              <w:jc w:val="left"/>
              <w:rPr>
                <w:rFonts w:hAnsi="ＭＳ 明朝"/>
                <w:szCs w:val="21"/>
              </w:rPr>
            </w:pPr>
            <w:r w:rsidRPr="004F6EA5">
              <w:rPr>
                <w:rFonts w:hAnsi="ＭＳ 明朝" w:hint="eastAsia"/>
                <w:szCs w:val="21"/>
              </w:rPr>
              <w:t>依然として、疾病に対する理解不足や自己判断による中断者が多いため、</w:t>
            </w:r>
            <w:r w:rsidR="00AE1DBF" w:rsidRPr="004F6EA5">
              <w:rPr>
                <w:rFonts w:hAnsi="ＭＳ 明朝" w:hint="eastAsia"/>
                <w:szCs w:val="21"/>
              </w:rPr>
              <w:t>電話による受診勧奨</w:t>
            </w:r>
            <w:r w:rsidRPr="004F6EA5">
              <w:rPr>
                <w:rFonts w:hAnsi="ＭＳ 明朝" w:hint="eastAsia"/>
                <w:szCs w:val="21"/>
              </w:rPr>
              <w:t>を継続するとともに関係機関等と連携を図り、連絡の取れない方への対応策に取り組むなど内容を充実した受診勧奨</w:t>
            </w:r>
            <w:r w:rsidR="00AE1DBF" w:rsidRPr="004F6EA5">
              <w:rPr>
                <w:rFonts w:hAnsi="ＭＳ 明朝" w:hint="eastAsia"/>
                <w:szCs w:val="21"/>
              </w:rPr>
              <w:t>の</w:t>
            </w:r>
            <w:r w:rsidRPr="004F6EA5">
              <w:rPr>
                <w:rFonts w:hAnsi="ＭＳ 明朝" w:hint="eastAsia"/>
                <w:szCs w:val="21"/>
              </w:rPr>
              <w:t>実施</w:t>
            </w:r>
            <w:r w:rsidR="00AE1DBF" w:rsidRPr="004F6EA5">
              <w:rPr>
                <w:rFonts w:hAnsi="ＭＳ 明朝" w:hint="eastAsia"/>
                <w:szCs w:val="21"/>
              </w:rPr>
              <w:t>を図っていく。</w:t>
            </w:r>
          </w:p>
        </w:tc>
      </w:tr>
    </w:tbl>
    <w:p w14:paraId="46D80CE4" w14:textId="77777777" w:rsidR="00BF2347" w:rsidRPr="004F6EA5" w:rsidRDefault="00BF2347" w:rsidP="0007321F">
      <w:r w:rsidRPr="004F6EA5">
        <w:br w:type="page"/>
      </w:r>
    </w:p>
    <w:p w14:paraId="18CBF127" w14:textId="47F46029" w:rsidR="00CB5E73" w:rsidRPr="004F6EA5" w:rsidRDefault="003165E9" w:rsidP="00F7567C">
      <w:pPr>
        <w:rPr>
          <w:b/>
          <w:sz w:val="24"/>
          <w:szCs w:val="24"/>
        </w:rPr>
      </w:pPr>
      <w:r w:rsidRPr="004F6EA5">
        <w:rPr>
          <w:rFonts w:hint="eastAsia"/>
          <w:b/>
          <w:sz w:val="24"/>
          <w:szCs w:val="24"/>
        </w:rPr>
        <w:t>５</w:t>
      </w:r>
      <w:r w:rsidR="00F7567C" w:rsidRPr="004F6EA5">
        <w:rPr>
          <w:rFonts w:hint="eastAsia"/>
          <w:b/>
          <w:sz w:val="24"/>
          <w:szCs w:val="24"/>
        </w:rPr>
        <w:t xml:space="preserve">　</w:t>
      </w:r>
      <w:r w:rsidR="00CB5E73" w:rsidRPr="004F6EA5">
        <w:rPr>
          <w:rFonts w:hint="eastAsia"/>
          <w:b/>
          <w:sz w:val="24"/>
          <w:szCs w:val="24"/>
        </w:rPr>
        <w:t>健診異常値放置者受診勧奨事業</w:t>
      </w:r>
    </w:p>
    <w:p w14:paraId="4D122534" w14:textId="5F1AD5EF" w:rsidR="00CB5E73" w:rsidRPr="004F6EA5" w:rsidRDefault="003165E9" w:rsidP="00B062D5">
      <w:r w:rsidRPr="004F6EA5">
        <w:rPr>
          <w:rFonts w:hint="eastAsia"/>
        </w:rPr>
        <w:t>（１）</w:t>
      </w:r>
      <w:r w:rsidR="00CB5E73" w:rsidRPr="004F6EA5">
        <w:rPr>
          <w:rFonts w:hint="eastAsia"/>
        </w:rPr>
        <w:t>事業の概要</w:t>
      </w:r>
    </w:p>
    <w:tbl>
      <w:tblPr>
        <w:tblStyle w:val="aa"/>
        <w:tblW w:w="0" w:type="auto"/>
        <w:tblLook w:val="04A0" w:firstRow="1" w:lastRow="0" w:firstColumn="1" w:lastColumn="0" w:noHBand="0" w:noVBand="1"/>
      </w:tblPr>
      <w:tblGrid>
        <w:gridCol w:w="1555"/>
        <w:gridCol w:w="1275"/>
        <w:gridCol w:w="6798"/>
      </w:tblGrid>
      <w:tr w:rsidR="00CB5E73" w:rsidRPr="004F6EA5" w14:paraId="16948DD6" w14:textId="77777777" w:rsidTr="006A6ABA">
        <w:trPr>
          <w:trHeight w:val="1095"/>
        </w:trPr>
        <w:tc>
          <w:tcPr>
            <w:tcW w:w="1555" w:type="dxa"/>
            <w:noWrap/>
            <w:vAlign w:val="center"/>
            <w:hideMark/>
          </w:tcPr>
          <w:p w14:paraId="4CD95C23" w14:textId="77777777" w:rsidR="00CB5E73" w:rsidRPr="004F6EA5" w:rsidRDefault="00CB5E73" w:rsidP="00B062D5">
            <w:pPr>
              <w:jc w:val="center"/>
            </w:pPr>
            <w:r w:rsidRPr="004F6EA5">
              <w:rPr>
                <w:rFonts w:hint="eastAsia"/>
              </w:rPr>
              <w:t>背　景</w:t>
            </w:r>
          </w:p>
        </w:tc>
        <w:tc>
          <w:tcPr>
            <w:tcW w:w="8073" w:type="dxa"/>
            <w:gridSpan w:val="2"/>
            <w:vAlign w:val="center"/>
            <w:hideMark/>
          </w:tcPr>
          <w:p w14:paraId="49B096C3" w14:textId="77777777" w:rsidR="00CB5E73" w:rsidRPr="004F6EA5" w:rsidRDefault="00CB5E73" w:rsidP="00CB5E73">
            <w:r w:rsidRPr="004F6EA5">
              <w:rPr>
                <w:rFonts w:hint="eastAsia"/>
              </w:rPr>
              <w:t>医療費分析において、特定健診結果に異常値があるにも関わらず、医療機関を受診せず放置している方が多く存在している。</w:t>
            </w:r>
          </w:p>
        </w:tc>
      </w:tr>
      <w:tr w:rsidR="00CB5E73" w:rsidRPr="004F6EA5" w14:paraId="4232174B" w14:textId="77777777" w:rsidTr="006A6ABA">
        <w:trPr>
          <w:trHeight w:val="799"/>
        </w:trPr>
        <w:tc>
          <w:tcPr>
            <w:tcW w:w="1555" w:type="dxa"/>
            <w:noWrap/>
            <w:vAlign w:val="center"/>
            <w:hideMark/>
          </w:tcPr>
          <w:p w14:paraId="5C11F9CC" w14:textId="77777777" w:rsidR="00CB5E73" w:rsidRPr="004F6EA5" w:rsidRDefault="00CB5E73" w:rsidP="00B062D5">
            <w:pPr>
              <w:jc w:val="center"/>
            </w:pPr>
            <w:r w:rsidRPr="004F6EA5">
              <w:rPr>
                <w:rFonts w:hint="eastAsia"/>
              </w:rPr>
              <w:t>目　的</w:t>
            </w:r>
          </w:p>
        </w:tc>
        <w:tc>
          <w:tcPr>
            <w:tcW w:w="8073" w:type="dxa"/>
            <w:gridSpan w:val="2"/>
            <w:vAlign w:val="center"/>
            <w:hideMark/>
          </w:tcPr>
          <w:p w14:paraId="38A8E3A6" w14:textId="608E5C46" w:rsidR="00CB5E73" w:rsidRPr="004F6EA5" w:rsidRDefault="00CB5E73" w:rsidP="00FC2F7C">
            <w:r w:rsidRPr="004F6EA5">
              <w:rPr>
                <w:rFonts w:hint="eastAsia"/>
              </w:rPr>
              <w:t>特定健診の受診後、その結果に異常値があるにもかかわらず、医療機関での受診をせず放置している方の減少</w:t>
            </w:r>
          </w:p>
        </w:tc>
      </w:tr>
      <w:tr w:rsidR="00CB5E73" w:rsidRPr="004F6EA5" w14:paraId="1D72129B" w14:textId="77777777" w:rsidTr="00B062D5">
        <w:trPr>
          <w:trHeight w:val="799"/>
        </w:trPr>
        <w:tc>
          <w:tcPr>
            <w:tcW w:w="1555" w:type="dxa"/>
            <w:vMerge w:val="restart"/>
            <w:noWrap/>
            <w:vAlign w:val="center"/>
            <w:hideMark/>
          </w:tcPr>
          <w:p w14:paraId="16B476BC" w14:textId="77777777" w:rsidR="00CB5E73" w:rsidRPr="004F6EA5" w:rsidRDefault="00CB5E73" w:rsidP="00B062D5">
            <w:pPr>
              <w:jc w:val="center"/>
            </w:pPr>
            <w:r w:rsidRPr="004F6EA5">
              <w:rPr>
                <w:rFonts w:hint="eastAsia"/>
              </w:rPr>
              <w:t>具体的内容</w:t>
            </w:r>
          </w:p>
        </w:tc>
        <w:tc>
          <w:tcPr>
            <w:tcW w:w="1275" w:type="dxa"/>
            <w:noWrap/>
            <w:vAlign w:val="center"/>
            <w:hideMark/>
          </w:tcPr>
          <w:p w14:paraId="243BBFA6" w14:textId="77777777" w:rsidR="00CB5E73" w:rsidRPr="004F6EA5" w:rsidRDefault="00CB5E73" w:rsidP="00B062D5">
            <w:pPr>
              <w:jc w:val="center"/>
            </w:pPr>
            <w:r w:rsidRPr="004F6EA5">
              <w:rPr>
                <w:rFonts w:hint="eastAsia"/>
              </w:rPr>
              <w:t>対象者</w:t>
            </w:r>
          </w:p>
        </w:tc>
        <w:tc>
          <w:tcPr>
            <w:tcW w:w="6798" w:type="dxa"/>
            <w:vAlign w:val="center"/>
            <w:hideMark/>
          </w:tcPr>
          <w:p w14:paraId="2334035F" w14:textId="77777777" w:rsidR="00CB5E73" w:rsidRPr="004F6EA5" w:rsidRDefault="00CB5E73" w:rsidP="00B062D5">
            <w:pPr>
              <w:jc w:val="left"/>
            </w:pPr>
            <w:r w:rsidRPr="004F6EA5">
              <w:rPr>
                <w:rFonts w:hint="eastAsia"/>
              </w:rPr>
              <w:t>レセプト分析等による抽出基準（血圧等異常値）及び除外要件（癌、精神疾患等）から抽出した健診受診者のうち、異常値発覚後も一定期間医療機関を受診していない者。</w:t>
            </w:r>
          </w:p>
        </w:tc>
      </w:tr>
      <w:tr w:rsidR="00CB5E73" w:rsidRPr="004F6EA5" w14:paraId="24BE3472" w14:textId="77777777" w:rsidTr="00B062D5">
        <w:trPr>
          <w:trHeight w:val="799"/>
        </w:trPr>
        <w:tc>
          <w:tcPr>
            <w:tcW w:w="1555" w:type="dxa"/>
            <w:vMerge/>
            <w:hideMark/>
          </w:tcPr>
          <w:p w14:paraId="3C407589" w14:textId="77777777" w:rsidR="00CB5E73" w:rsidRPr="004F6EA5" w:rsidRDefault="00CB5E73"/>
        </w:tc>
        <w:tc>
          <w:tcPr>
            <w:tcW w:w="1275" w:type="dxa"/>
            <w:noWrap/>
            <w:vAlign w:val="center"/>
            <w:hideMark/>
          </w:tcPr>
          <w:p w14:paraId="0FE9EF93" w14:textId="77777777" w:rsidR="00CB5E73" w:rsidRPr="004F6EA5" w:rsidRDefault="00CB5E73" w:rsidP="00B062D5">
            <w:pPr>
              <w:jc w:val="center"/>
            </w:pPr>
            <w:r w:rsidRPr="004F6EA5">
              <w:rPr>
                <w:rFonts w:hint="eastAsia"/>
              </w:rPr>
              <w:t>方　法</w:t>
            </w:r>
          </w:p>
        </w:tc>
        <w:tc>
          <w:tcPr>
            <w:tcW w:w="6798" w:type="dxa"/>
            <w:vAlign w:val="center"/>
            <w:hideMark/>
          </w:tcPr>
          <w:p w14:paraId="1C9895F9" w14:textId="77777777" w:rsidR="00CB5E73" w:rsidRPr="004F6EA5" w:rsidRDefault="00CB5E73" w:rsidP="00B062D5">
            <w:pPr>
              <w:jc w:val="left"/>
            </w:pPr>
            <w:r w:rsidRPr="004F6EA5">
              <w:rPr>
                <w:rFonts w:hint="eastAsia"/>
              </w:rPr>
              <w:t>通知による受診勧奨を行った後、対象となった状況をレセプト等から分析した上で、電話にて保健師による放置理由の状況把握を行い、医療機関への受診を促す。</w:t>
            </w:r>
          </w:p>
        </w:tc>
      </w:tr>
      <w:tr w:rsidR="00CB5E73" w:rsidRPr="004F6EA5" w14:paraId="79DAC446" w14:textId="77777777" w:rsidTr="00B062D5">
        <w:trPr>
          <w:trHeight w:val="799"/>
        </w:trPr>
        <w:tc>
          <w:tcPr>
            <w:tcW w:w="1555" w:type="dxa"/>
            <w:vMerge/>
            <w:hideMark/>
          </w:tcPr>
          <w:p w14:paraId="2FEEBBBA" w14:textId="77777777" w:rsidR="00CB5E73" w:rsidRPr="004F6EA5" w:rsidRDefault="00CB5E73"/>
        </w:tc>
        <w:tc>
          <w:tcPr>
            <w:tcW w:w="1275" w:type="dxa"/>
            <w:noWrap/>
            <w:vAlign w:val="center"/>
            <w:hideMark/>
          </w:tcPr>
          <w:p w14:paraId="74A49EE4" w14:textId="77777777" w:rsidR="00CB5E73" w:rsidRPr="004F6EA5" w:rsidRDefault="00CB5E73" w:rsidP="00B062D5">
            <w:pPr>
              <w:jc w:val="center"/>
            </w:pPr>
            <w:r w:rsidRPr="004F6EA5">
              <w:rPr>
                <w:rFonts w:hint="eastAsia"/>
              </w:rPr>
              <w:t>実施者</w:t>
            </w:r>
          </w:p>
        </w:tc>
        <w:tc>
          <w:tcPr>
            <w:tcW w:w="6798" w:type="dxa"/>
            <w:vAlign w:val="center"/>
            <w:hideMark/>
          </w:tcPr>
          <w:p w14:paraId="6A70863D" w14:textId="77777777" w:rsidR="00CB5E73" w:rsidRPr="004F6EA5" w:rsidRDefault="00CB5E73" w:rsidP="00B062D5">
            <w:pPr>
              <w:jc w:val="left"/>
            </w:pPr>
            <w:r w:rsidRPr="004F6EA5">
              <w:rPr>
                <w:rFonts w:hint="eastAsia"/>
              </w:rPr>
              <w:t>分析、通知：委託業者　電話：担当保健師</w:t>
            </w:r>
          </w:p>
        </w:tc>
      </w:tr>
    </w:tbl>
    <w:p w14:paraId="208C8EF1" w14:textId="77777777" w:rsidR="003165E9" w:rsidRPr="004F6EA5" w:rsidRDefault="003165E9" w:rsidP="00B062D5"/>
    <w:p w14:paraId="6C7DD3E5" w14:textId="3EC7A9FA" w:rsidR="00B062D5" w:rsidRPr="004F6EA5" w:rsidRDefault="003165E9" w:rsidP="00B062D5">
      <w:r w:rsidRPr="004F6EA5">
        <w:rPr>
          <w:rFonts w:hint="eastAsia"/>
        </w:rPr>
        <w:t>（２）</w:t>
      </w:r>
      <w:r w:rsidR="006A6ABA" w:rsidRPr="004F6EA5">
        <w:rPr>
          <w:rFonts w:hAnsi="Century" w:cs="Times New Roman" w:hint="eastAsia"/>
          <w:szCs w:val="24"/>
        </w:rPr>
        <w:t>事業実績</w:t>
      </w:r>
    </w:p>
    <w:p w14:paraId="671E21A2" w14:textId="110F0714" w:rsidR="00CB5E73" w:rsidRPr="004F6EA5" w:rsidRDefault="0007321F" w:rsidP="00CB5E73">
      <w:r w:rsidRPr="004F6EA5">
        <w:rPr>
          <w:noProof/>
        </w:rPr>
        <w:drawing>
          <wp:inline distT="0" distB="0" distL="0" distR="0" wp14:anchorId="025AB9BB" wp14:editId="6A103848">
            <wp:extent cx="6120130" cy="3066790"/>
            <wp:effectExtent l="0" t="0" r="0" b="63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066790"/>
                    </a:xfrm>
                    <a:prstGeom prst="rect">
                      <a:avLst/>
                    </a:prstGeom>
                    <a:noFill/>
                    <a:ln>
                      <a:noFill/>
                    </a:ln>
                  </pic:spPr>
                </pic:pic>
              </a:graphicData>
            </a:graphic>
          </wp:inline>
        </w:drawing>
      </w:r>
    </w:p>
    <w:p w14:paraId="77B3D9F9" w14:textId="0F060277" w:rsidR="006A6ABA" w:rsidRPr="004F6EA5" w:rsidRDefault="006A6ABA" w:rsidP="00CB5E73">
      <w:r w:rsidRPr="004F6EA5">
        <w:br w:type="page"/>
      </w:r>
    </w:p>
    <w:p w14:paraId="14181A7B" w14:textId="3D646D1D" w:rsidR="00C76154" w:rsidRPr="004F6EA5" w:rsidRDefault="003165E9" w:rsidP="006A6ABA">
      <w:pPr>
        <w:rPr>
          <w:rFonts w:hAnsi="ＭＳ 明朝"/>
          <w:szCs w:val="21"/>
        </w:rPr>
      </w:pPr>
      <w:r w:rsidRPr="004F6EA5">
        <w:rPr>
          <w:rFonts w:hAnsi="ＭＳ 明朝" w:cs="Times New Roman" w:hint="eastAsia"/>
          <w:szCs w:val="21"/>
        </w:rPr>
        <w:t>（３）</w:t>
      </w:r>
      <w:r w:rsidR="00AE5097" w:rsidRPr="004F6EA5">
        <w:rPr>
          <w:rFonts w:hAnsi="ＭＳ 明朝" w:cs="Times New Roman" w:hint="eastAsia"/>
          <w:szCs w:val="21"/>
        </w:rPr>
        <w:t>見直し後の目標値</w:t>
      </w:r>
    </w:p>
    <w:tbl>
      <w:tblPr>
        <w:tblW w:w="8799" w:type="dxa"/>
        <w:tblInd w:w="-10" w:type="dxa"/>
        <w:tblCellMar>
          <w:left w:w="0" w:type="dxa"/>
          <w:right w:w="0" w:type="dxa"/>
        </w:tblCellMar>
        <w:tblLook w:val="0420" w:firstRow="1" w:lastRow="0" w:firstColumn="0" w:lastColumn="0" w:noHBand="0" w:noVBand="1"/>
      </w:tblPr>
      <w:tblGrid>
        <w:gridCol w:w="2331"/>
        <w:gridCol w:w="789"/>
        <w:gridCol w:w="2692"/>
        <w:gridCol w:w="2987"/>
      </w:tblGrid>
      <w:tr w:rsidR="00C76154" w:rsidRPr="004F6EA5" w14:paraId="318F8CA6" w14:textId="77777777" w:rsidTr="006A6ABA">
        <w:trPr>
          <w:trHeight w:val="397"/>
        </w:trPr>
        <w:tc>
          <w:tcPr>
            <w:tcW w:w="2331"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7BBC8A44" w14:textId="77777777" w:rsidR="00C76154" w:rsidRPr="004F6EA5" w:rsidRDefault="00C76154" w:rsidP="00C7615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アウトプット</w:t>
            </w:r>
          </w:p>
        </w:tc>
        <w:tc>
          <w:tcPr>
            <w:tcW w:w="6468" w:type="dxa"/>
            <w:gridSpan w:val="3"/>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0B114BA4" w14:textId="77777777" w:rsidR="00C76154" w:rsidRPr="004F6EA5" w:rsidRDefault="00C76154" w:rsidP="00C7615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アウトカム</w:t>
            </w:r>
          </w:p>
        </w:tc>
      </w:tr>
      <w:tr w:rsidR="00C76154" w:rsidRPr="004F6EA5" w14:paraId="357D4A79" w14:textId="77777777" w:rsidTr="006A6ABA">
        <w:trPr>
          <w:trHeight w:val="397"/>
        </w:trPr>
        <w:tc>
          <w:tcPr>
            <w:tcW w:w="2331" w:type="dxa"/>
            <w:vMerge/>
            <w:tcBorders>
              <w:top w:val="single" w:sz="8" w:space="0" w:color="000000"/>
              <w:left w:val="single" w:sz="8" w:space="0" w:color="000000"/>
              <w:bottom w:val="single" w:sz="8" w:space="0" w:color="000000"/>
              <w:right w:val="single" w:sz="8" w:space="0" w:color="000000"/>
            </w:tcBorders>
            <w:vAlign w:val="center"/>
            <w:hideMark/>
          </w:tcPr>
          <w:p w14:paraId="6B138D60" w14:textId="77777777" w:rsidR="00C76154" w:rsidRPr="004F6EA5" w:rsidRDefault="00C76154" w:rsidP="00C76154">
            <w:pPr>
              <w:ind w:firstLineChars="135" w:firstLine="270"/>
              <w:jc w:val="center"/>
              <w:rPr>
                <w:rFonts w:ascii="HG丸ｺﾞｼｯｸM-PRO" w:eastAsia="HG丸ｺﾞｼｯｸM-PRO" w:hAnsi="HG丸ｺﾞｼｯｸM-PRO" w:cs="Times New Roman"/>
                <w:sz w:val="20"/>
                <w:szCs w:val="20"/>
              </w:rPr>
            </w:pPr>
          </w:p>
        </w:tc>
        <w:tc>
          <w:tcPr>
            <w:tcW w:w="3481" w:type="dxa"/>
            <w:gridSpan w:val="2"/>
            <w:tcBorders>
              <w:top w:val="single" w:sz="8"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68238A3E" w14:textId="77777777" w:rsidR="00C76154" w:rsidRPr="004F6EA5" w:rsidRDefault="00C76154" w:rsidP="00C7615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目標値</w:t>
            </w:r>
          </w:p>
        </w:tc>
        <w:tc>
          <w:tcPr>
            <w:tcW w:w="2987" w:type="dxa"/>
            <w:tcBorders>
              <w:top w:val="single" w:sz="8"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367B5BCB" w14:textId="77777777" w:rsidR="00C76154" w:rsidRPr="004F6EA5" w:rsidRDefault="00C76154" w:rsidP="00C7615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評価方法</w:t>
            </w:r>
          </w:p>
        </w:tc>
      </w:tr>
      <w:tr w:rsidR="00C76154" w:rsidRPr="004F6EA5" w14:paraId="0A64580F" w14:textId="77777777" w:rsidTr="006A6ABA">
        <w:trPr>
          <w:trHeight w:val="794"/>
        </w:trPr>
        <w:tc>
          <w:tcPr>
            <w:tcW w:w="2331"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229EC1A0" w14:textId="77777777" w:rsidR="00C76154" w:rsidRPr="004F6EA5" w:rsidRDefault="00C76154" w:rsidP="00C76154">
            <w:pPr>
              <w:spacing w:line="26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対象者への通知率</w:t>
            </w:r>
          </w:p>
          <w:p w14:paraId="3F76DD68" w14:textId="77777777" w:rsidR="00C76154" w:rsidRPr="004F6EA5" w:rsidRDefault="00C76154" w:rsidP="00C76154">
            <w:pPr>
              <w:spacing w:line="260" w:lineRule="exact"/>
              <w:ind w:firstLineChars="764" w:firstLine="1528"/>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100%</w:t>
            </w:r>
          </w:p>
          <w:p w14:paraId="4E18C728" w14:textId="372914AB" w:rsidR="00C76154" w:rsidRPr="004F6EA5" w:rsidRDefault="00C76154" w:rsidP="00E5642C">
            <w:pPr>
              <w:spacing w:line="36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保健指導</w:t>
            </w:r>
            <w:r w:rsidR="00E5642C" w:rsidRPr="004F6EA5">
              <w:rPr>
                <w:rFonts w:ascii="HG丸ｺﾞｼｯｸM-PRO" w:eastAsia="HG丸ｺﾞｼｯｸM-PRO" w:hAnsi="HG丸ｺﾞｼｯｸM-PRO" w:cs="Times New Roman" w:hint="eastAsia"/>
                <w:sz w:val="20"/>
                <w:szCs w:val="20"/>
              </w:rPr>
              <w:t>実施</w:t>
            </w:r>
            <w:r w:rsidRPr="004F6EA5">
              <w:rPr>
                <w:rFonts w:ascii="HG丸ｺﾞｼｯｸM-PRO" w:eastAsia="HG丸ｺﾞｼｯｸM-PRO" w:hAnsi="HG丸ｺﾞｼｯｸM-PRO" w:cs="Times New Roman" w:hint="eastAsia"/>
                <w:sz w:val="20"/>
                <w:szCs w:val="20"/>
              </w:rPr>
              <w:t xml:space="preserve">　</w:t>
            </w:r>
            <w:r w:rsidRPr="004F6EA5">
              <w:rPr>
                <w:rFonts w:ascii="HG丸ｺﾞｼｯｸM-PRO" w:eastAsia="HG丸ｺﾞｼｯｸM-PRO" w:hAnsi="HG丸ｺﾞｼｯｸM-PRO" w:cs="Times New Roman" w:hint="eastAsia"/>
                <w:w w:val="150"/>
                <w:sz w:val="20"/>
                <w:szCs w:val="20"/>
              </w:rPr>
              <w:t xml:space="preserve">　</w:t>
            </w:r>
            <w:r w:rsidR="006A6ABA" w:rsidRPr="004F6EA5">
              <w:rPr>
                <w:rFonts w:ascii="HG丸ｺﾞｼｯｸM-PRO" w:eastAsia="HG丸ｺﾞｼｯｸM-PRO" w:hAnsi="HG丸ｺﾞｼｯｸM-PRO" w:cs="Times New Roman" w:hint="eastAsia"/>
                <w:sz w:val="20"/>
                <w:szCs w:val="20"/>
                <w:u w:val="single"/>
              </w:rPr>
              <w:t>5</w:t>
            </w:r>
            <w:r w:rsidRPr="004F6EA5">
              <w:rPr>
                <w:rFonts w:ascii="HG丸ｺﾞｼｯｸM-PRO" w:eastAsia="HG丸ｺﾞｼｯｸM-PRO" w:hAnsi="HG丸ｺﾞｼｯｸM-PRO" w:cs="Times New Roman" w:hint="eastAsia"/>
                <w:sz w:val="20"/>
                <w:szCs w:val="20"/>
                <w:u w:val="single"/>
              </w:rPr>
              <w:t>0％</w:t>
            </w:r>
          </w:p>
        </w:tc>
        <w:tc>
          <w:tcPr>
            <w:tcW w:w="789" w:type="dxa"/>
            <w:tcBorders>
              <w:top w:val="single" w:sz="8" w:space="0" w:color="000000"/>
              <w:left w:val="single" w:sz="8"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279D2459" w14:textId="77777777" w:rsidR="00C76154" w:rsidRPr="004F6EA5" w:rsidRDefault="00C76154" w:rsidP="00C76154">
            <w:pPr>
              <w:ind w:firstLineChars="10" w:firstLine="2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短　期</w:t>
            </w:r>
          </w:p>
        </w:tc>
        <w:tc>
          <w:tcPr>
            <w:tcW w:w="2692" w:type="dxa"/>
            <w:tcBorders>
              <w:top w:val="single" w:sz="8" w:space="0" w:color="000000"/>
              <w:left w:val="single" w:sz="4"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52882380" w14:textId="77777777" w:rsidR="00C76154" w:rsidRPr="004F6EA5" w:rsidRDefault="00C76154" w:rsidP="00C7615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対象者の医療機関受診率</w:t>
            </w:r>
          </w:p>
          <w:p w14:paraId="4BC6D60B" w14:textId="77777777" w:rsidR="00C76154" w:rsidRPr="004F6EA5" w:rsidRDefault="00C76154" w:rsidP="00C76154">
            <w:pPr>
              <w:spacing w:line="280" w:lineRule="exact"/>
              <w:ind w:firstLineChars="1000" w:firstLine="2000"/>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20%</w:t>
            </w:r>
          </w:p>
        </w:tc>
        <w:tc>
          <w:tcPr>
            <w:tcW w:w="2987" w:type="dxa"/>
            <w:tcBorders>
              <w:top w:val="single" w:sz="8" w:space="0" w:color="000000"/>
              <w:left w:val="single" w:sz="4" w:space="0" w:color="000000"/>
              <w:bottom w:val="single" w:sz="4" w:space="0" w:color="000000"/>
              <w:right w:val="single" w:sz="8" w:space="0" w:color="000000"/>
            </w:tcBorders>
            <w:shd w:val="clear" w:color="auto" w:fill="auto"/>
            <w:tcMar>
              <w:top w:w="16" w:type="dxa"/>
              <w:left w:w="57" w:type="dxa"/>
              <w:bottom w:w="16" w:type="dxa"/>
              <w:right w:w="57" w:type="dxa"/>
            </w:tcMar>
            <w:vAlign w:val="center"/>
            <w:hideMark/>
          </w:tcPr>
          <w:p w14:paraId="260E3718" w14:textId="77777777" w:rsidR="00C76154" w:rsidRPr="004F6EA5" w:rsidRDefault="00C76154" w:rsidP="00C7615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通知後医療機関を受診したか確認する。</w:t>
            </w:r>
          </w:p>
        </w:tc>
      </w:tr>
      <w:tr w:rsidR="00C76154" w:rsidRPr="004F6EA5" w14:paraId="5857643E" w14:textId="77777777" w:rsidTr="006A6ABA">
        <w:trPr>
          <w:trHeight w:val="794"/>
        </w:trPr>
        <w:tc>
          <w:tcPr>
            <w:tcW w:w="2331" w:type="dxa"/>
            <w:vMerge/>
            <w:tcBorders>
              <w:top w:val="single" w:sz="8" w:space="0" w:color="000000"/>
              <w:left w:val="single" w:sz="8" w:space="0" w:color="000000"/>
              <w:bottom w:val="single" w:sz="8" w:space="0" w:color="000000"/>
              <w:right w:val="single" w:sz="8" w:space="0" w:color="000000"/>
            </w:tcBorders>
            <w:vAlign w:val="center"/>
            <w:hideMark/>
          </w:tcPr>
          <w:p w14:paraId="4692DDBD" w14:textId="77777777" w:rsidR="00C76154" w:rsidRPr="004F6EA5" w:rsidRDefault="00C76154" w:rsidP="00C76154">
            <w:pPr>
              <w:ind w:firstLineChars="135" w:firstLine="270"/>
              <w:rPr>
                <w:rFonts w:ascii="HG丸ｺﾞｼｯｸM-PRO" w:eastAsia="HG丸ｺﾞｼｯｸM-PRO" w:hAnsi="HG丸ｺﾞｼｯｸM-PRO" w:cs="Times New Roman"/>
                <w:sz w:val="20"/>
                <w:szCs w:val="20"/>
              </w:rPr>
            </w:pPr>
          </w:p>
        </w:tc>
        <w:tc>
          <w:tcPr>
            <w:tcW w:w="789" w:type="dxa"/>
            <w:tcBorders>
              <w:top w:val="single" w:sz="4"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0B516E89" w14:textId="77777777" w:rsidR="00C76154" w:rsidRPr="004F6EA5" w:rsidRDefault="00C76154" w:rsidP="00C76154">
            <w:pPr>
              <w:ind w:firstLineChars="10" w:firstLine="2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中長期</w:t>
            </w:r>
          </w:p>
        </w:tc>
        <w:tc>
          <w:tcPr>
            <w:tcW w:w="2692" w:type="dxa"/>
            <w:tcBorders>
              <w:top w:val="single" w:sz="4" w:space="0" w:color="000000"/>
              <w:left w:val="single" w:sz="4"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4E0A2D33" w14:textId="13FFAAE5" w:rsidR="00C76154" w:rsidRPr="004F6EA5" w:rsidRDefault="006A6ABA" w:rsidP="006A6ABA">
            <w:pPr>
              <w:spacing w:line="300" w:lineRule="exact"/>
              <w:rPr>
                <w:rFonts w:ascii="HG丸ｺﾞｼｯｸM-PRO" w:eastAsia="HG丸ｺﾞｼｯｸM-PRO" w:hAnsi="HG丸ｺﾞｼｯｸM-PRO" w:cs="Times New Roman"/>
                <w:w w:val="80"/>
                <w:sz w:val="20"/>
                <w:szCs w:val="20"/>
              </w:rPr>
            </w:pPr>
            <w:r w:rsidRPr="004F6EA5">
              <w:rPr>
                <w:rFonts w:ascii="HG丸ｺﾞｼｯｸM-PRO" w:eastAsia="HG丸ｺﾞｼｯｸM-PRO" w:hAnsi="HG丸ｺﾞｼｯｸM-PRO" w:cs="Times New Roman" w:hint="eastAsia"/>
                <w:sz w:val="20"/>
                <w:szCs w:val="20"/>
              </w:rPr>
              <w:t>前年度</w:t>
            </w:r>
            <w:r w:rsidR="00FC2F7C" w:rsidRPr="004F6EA5">
              <w:rPr>
                <w:rFonts w:ascii="HG丸ｺﾞｼｯｸM-PRO" w:eastAsia="HG丸ｺﾞｼｯｸM-PRO" w:hAnsi="HG丸ｺﾞｼｯｸM-PRO" w:cs="Times New Roman" w:hint="eastAsia"/>
                <w:sz w:val="20"/>
                <w:szCs w:val="20"/>
              </w:rPr>
              <w:t>対象</w:t>
            </w:r>
            <w:r w:rsidRPr="004F6EA5">
              <w:rPr>
                <w:rFonts w:ascii="HG丸ｺﾞｼｯｸM-PRO" w:eastAsia="HG丸ｺﾞｼｯｸM-PRO" w:hAnsi="HG丸ｺﾞｼｯｸM-PRO" w:cs="Times New Roman" w:hint="eastAsia"/>
                <w:sz w:val="20"/>
                <w:szCs w:val="20"/>
              </w:rPr>
              <w:t xml:space="preserve">者のうち、非該当者割合　　　　　　　</w:t>
            </w:r>
            <w:r w:rsidRPr="004F6EA5">
              <w:rPr>
                <w:rFonts w:ascii="HG丸ｺﾞｼｯｸM-PRO" w:eastAsia="HG丸ｺﾞｼｯｸM-PRO" w:hAnsi="HG丸ｺﾞｼｯｸM-PRO" w:cs="Times New Roman" w:hint="eastAsia"/>
                <w:sz w:val="20"/>
                <w:szCs w:val="20"/>
                <w:u w:val="single"/>
              </w:rPr>
              <w:t>30%</w:t>
            </w:r>
          </w:p>
        </w:tc>
        <w:tc>
          <w:tcPr>
            <w:tcW w:w="2987" w:type="dxa"/>
            <w:tcBorders>
              <w:top w:val="single" w:sz="4"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7774D68A" w14:textId="77777777" w:rsidR="00C76154" w:rsidRPr="004F6EA5" w:rsidRDefault="00C76154" w:rsidP="00C7615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健診異常値放置者数の推移により確認する。</w:t>
            </w:r>
          </w:p>
        </w:tc>
      </w:tr>
    </w:tbl>
    <w:p w14:paraId="2BAD7EF5" w14:textId="77777777" w:rsidR="00C76154" w:rsidRPr="004F6EA5" w:rsidRDefault="00C76154" w:rsidP="00C76154">
      <w:pPr>
        <w:spacing w:line="60" w:lineRule="exact"/>
        <w:ind w:firstLineChars="135" w:firstLine="324"/>
        <w:rPr>
          <w:rFonts w:ascii="HG丸ｺﾞｼｯｸM-PRO" w:eastAsia="HG丸ｺﾞｼｯｸM-PRO" w:hAnsi="HG丸ｺﾞｼｯｸM-PRO" w:cs="Times New Roman"/>
          <w:sz w:val="24"/>
          <w:szCs w:val="24"/>
        </w:rPr>
      </w:pPr>
    </w:p>
    <w:tbl>
      <w:tblPr>
        <w:tblW w:w="8799" w:type="dxa"/>
        <w:tblInd w:w="-10" w:type="dxa"/>
        <w:tblCellMar>
          <w:left w:w="0" w:type="dxa"/>
          <w:right w:w="0" w:type="dxa"/>
        </w:tblCellMar>
        <w:tblLook w:val="0600" w:firstRow="0" w:lastRow="0" w:firstColumn="0" w:lastColumn="0" w:noHBand="1" w:noVBand="1"/>
      </w:tblPr>
      <w:tblGrid>
        <w:gridCol w:w="2933"/>
        <w:gridCol w:w="2933"/>
        <w:gridCol w:w="2933"/>
      </w:tblGrid>
      <w:tr w:rsidR="00C76154" w:rsidRPr="004F6EA5" w14:paraId="397C1D46" w14:textId="77777777" w:rsidTr="006A6ABA">
        <w:trPr>
          <w:trHeight w:val="321"/>
        </w:trPr>
        <w:tc>
          <w:tcPr>
            <w:tcW w:w="8799" w:type="dxa"/>
            <w:gridSpan w:val="3"/>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39EC4E14" w14:textId="77777777" w:rsidR="00C76154" w:rsidRPr="004F6EA5" w:rsidRDefault="00C76154" w:rsidP="00C7615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目標値(各年度)</w:t>
            </w:r>
          </w:p>
        </w:tc>
      </w:tr>
      <w:tr w:rsidR="00C76154" w:rsidRPr="004F6EA5" w14:paraId="48449DE7" w14:textId="77777777" w:rsidTr="006A6ABA">
        <w:trPr>
          <w:trHeight w:val="391"/>
        </w:trPr>
        <w:tc>
          <w:tcPr>
            <w:tcW w:w="2933"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116EAA5D" w14:textId="77777777" w:rsidR="00C76154" w:rsidRPr="004F6EA5" w:rsidRDefault="00C76154" w:rsidP="00C76154">
            <w:pPr>
              <w:ind w:leftChars="-2" w:left="2" w:hangingChars="3" w:hanging="6"/>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2021年度</w:t>
            </w:r>
          </w:p>
        </w:tc>
        <w:tc>
          <w:tcPr>
            <w:tcW w:w="2933"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5D8A6915" w14:textId="77777777" w:rsidR="00C76154" w:rsidRPr="004F6EA5" w:rsidRDefault="00C76154" w:rsidP="00C76154">
            <w:pPr>
              <w:ind w:firstLineChars="19" w:firstLine="38"/>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2022年度</w:t>
            </w:r>
          </w:p>
        </w:tc>
        <w:tc>
          <w:tcPr>
            <w:tcW w:w="2933"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21EE266B" w14:textId="77777777" w:rsidR="00C76154" w:rsidRPr="004F6EA5" w:rsidRDefault="00C76154" w:rsidP="00C76154">
            <w:pPr>
              <w:ind w:firstLineChars="40" w:firstLine="80"/>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2023年度</w:t>
            </w:r>
          </w:p>
        </w:tc>
      </w:tr>
      <w:tr w:rsidR="00C76154" w:rsidRPr="004F6EA5" w14:paraId="3351C340" w14:textId="77777777" w:rsidTr="006A6ABA">
        <w:trPr>
          <w:trHeight w:val="984"/>
        </w:trPr>
        <w:tc>
          <w:tcPr>
            <w:tcW w:w="2933"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539757D9" w14:textId="0B90B987" w:rsidR="006A6ABA" w:rsidRPr="004F6EA5" w:rsidRDefault="006A6ABA" w:rsidP="006A6ABA">
            <w:pPr>
              <w:spacing w:line="300" w:lineRule="exact"/>
              <w:ind w:leftChars="28" w:left="65" w:hangingChars="3" w:hanging="6"/>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rPr>
              <w:t>対象者の医療機関受診率</w:t>
            </w:r>
            <w:r w:rsidRPr="004F6EA5">
              <w:rPr>
                <w:rFonts w:ascii="HG丸ｺﾞｼｯｸM-PRO" w:eastAsia="HG丸ｺﾞｼｯｸM-PRO" w:hAnsi="HG丸ｺﾞｼｯｸM-PRO" w:cs="Times New Roman" w:hint="eastAsia"/>
                <w:sz w:val="20"/>
                <w:szCs w:val="20"/>
                <w:u w:val="single"/>
              </w:rPr>
              <w:t>18%</w:t>
            </w:r>
          </w:p>
          <w:p w14:paraId="7011F4DF" w14:textId="77777777" w:rsidR="006A6ABA" w:rsidRPr="004F6EA5" w:rsidRDefault="006A6ABA" w:rsidP="006A6ABA">
            <w:pPr>
              <w:spacing w:line="100" w:lineRule="exact"/>
              <w:ind w:leftChars="28" w:left="59" w:firstLineChars="1100" w:firstLine="2200"/>
              <w:rPr>
                <w:rFonts w:ascii="HG丸ｺﾞｼｯｸM-PRO" w:eastAsia="HG丸ｺﾞｼｯｸM-PRO" w:hAnsi="HG丸ｺﾞｼｯｸM-PRO" w:cs="Times New Roman"/>
                <w:sz w:val="20"/>
                <w:szCs w:val="20"/>
                <w:u w:val="single"/>
              </w:rPr>
            </w:pPr>
          </w:p>
          <w:p w14:paraId="4CF7DE9E" w14:textId="33D4A4AF" w:rsidR="006A6ABA" w:rsidRPr="004F6EA5" w:rsidRDefault="006A6ABA" w:rsidP="006A6ABA">
            <w:pPr>
              <w:spacing w:line="300" w:lineRule="exact"/>
              <w:ind w:leftChars="24" w:left="5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前年度</w:t>
            </w:r>
            <w:r w:rsidR="00FC2F7C" w:rsidRPr="004F6EA5">
              <w:rPr>
                <w:rFonts w:ascii="HG丸ｺﾞｼｯｸM-PRO" w:eastAsia="HG丸ｺﾞｼｯｸM-PRO" w:hAnsi="HG丸ｺﾞｼｯｸM-PRO" w:cs="Times New Roman" w:hint="eastAsia"/>
                <w:sz w:val="20"/>
                <w:szCs w:val="20"/>
              </w:rPr>
              <w:t>対象</w:t>
            </w:r>
            <w:r w:rsidRPr="004F6EA5">
              <w:rPr>
                <w:rFonts w:ascii="HG丸ｺﾞｼｯｸM-PRO" w:eastAsia="HG丸ｺﾞｼｯｸM-PRO" w:hAnsi="HG丸ｺﾞｼｯｸM-PRO" w:cs="Times New Roman" w:hint="eastAsia"/>
                <w:sz w:val="20"/>
                <w:szCs w:val="20"/>
              </w:rPr>
              <w:t>者のうち、</w:t>
            </w:r>
          </w:p>
          <w:p w14:paraId="0B6A8841" w14:textId="5C2439C0" w:rsidR="00C76154" w:rsidRPr="004F6EA5" w:rsidRDefault="006A6ABA" w:rsidP="006A6ABA">
            <w:pPr>
              <w:spacing w:line="300" w:lineRule="exact"/>
              <w:ind w:leftChars="24" w:left="50" w:firstLineChars="400" w:firstLine="80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非該当者割合　</w:t>
            </w:r>
            <w:r w:rsidRPr="004F6EA5">
              <w:rPr>
                <w:rFonts w:ascii="HG丸ｺﾞｼｯｸM-PRO" w:eastAsia="HG丸ｺﾞｼｯｸM-PRO" w:hAnsi="HG丸ｺﾞｼｯｸM-PRO" w:cs="Times New Roman" w:hint="eastAsia"/>
                <w:sz w:val="20"/>
                <w:szCs w:val="20"/>
                <w:u w:val="single"/>
              </w:rPr>
              <w:t>30%</w:t>
            </w:r>
          </w:p>
        </w:tc>
        <w:tc>
          <w:tcPr>
            <w:tcW w:w="2933"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45142E82" w14:textId="68C59819" w:rsidR="006A6ABA" w:rsidRPr="004F6EA5" w:rsidRDefault="006A6ABA" w:rsidP="006A6ABA">
            <w:pPr>
              <w:spacing w:line="300" w:lineRule="exact"/>
              <w:ind w:leftChars="28" w:left="65" w:hangingChars="3" w:hanging="6"/>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rPr>
              <w:t>対象者の医療機関受診率</w:t>
            </w:r>
            <w:r w:rsidRPr="004F6EA5">
              <w:rPr>
                <w:rFonts w:ascii="HG丸ｺﾞｼｯｸM-PRO" w:eastAsia="HG丸ｺﾞｼｯｸM-PRO" w:hAnsi="HG丸ｺﾞｼｯｸM-PRO" w:cs="Times New Roman" w:hint="eastAsia"/>
                <w:sz w:val="20"/>
                <w:szCs w:val="20"/>
                <w:u w:val="single"/>
              </w:rPr>
              <w:t>19%</w:t>
            </w:r>
          </w:p>
          <w:p w14:paraId="324917A8" w14:textId="77777777" w:rsidR="006A6ABA" w:rsidRPr="004F6EA5" w:rsidRDefault="006A6ABA" w:rsidP="006A6ABA">
            <w:pPr>
              <w:spacing w:line="100" w:lineRule="exact"/>
              <w:ind w:leftChars="28" w:left="59" w:firstLineChars="1100" w:firstLine="2200"/>
              <w:rPr>
                <w:rFonts w:ascii="HG丸ｺﾞｼｯｸM-PRO" w:eastAsia="HG丸ｺﾞｼｯｸM-PRO" w:hAnsi="HG丸ｺﾞｼｯｸM-PRO" w:cs="Times New Roman"/>
                <w:sz w:val="20"/>
                <w:szCs w:val="20"/>
                <w:u w:val="single"/>
              </w:rPr>
            </w:pPr>
          </w:p>
          <w:p w14:paraId="391D471F" w14:textId="7A16FA31" w:rsidR="006A6ABA" w:rsidRPr="004F6EA5" w:rsidRDefault="006A6ABA" w:rsidP="006A6ABA">
            <w:pPr>
              <w:spacing w:line="300" w:lineRule="exact"/>
              <w:ind w:leftChars="24" w:left="5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前年度</w:t>
            </w:r>
            <w:r w:rsidR="00FC2F7C" w:rsidRPr="004F6EA5">
              <w:rPr>
                <w:rFonts w:ascii="HG丸ｺﾞｼｯｸM-PRO" w:eastAsia="HG丸ｺﾞｼｯｸM-PRO" w:hAnsi="HG丸ｺﾞｼｯｸM-PRO" w:cs="Times New Roman" w:hint="eastAsia"/>
                <w:sz w:val="20"/>
                <w:szCs w:val="20"/>
              </w:rPr>
              <w:t>対象</w:t>
            </w:r>
            <w:r w:rsidRPr="004F6EA5">
              <w:rPr>
                <w:rFonts w:ascii="HG丸ｺﾞｼｯｸM-PRO" w:eastAsia="HG丸ｺﾞｼｯｸM-PRO" w:hAnsi="HG丸ｺﾞｼｯｸM-PRO" w:cs="Times New Roman" w:hint="eastAsia"/>
                <w:sz w:val="20"/>
                <w:szCs w:val="20"/>
              </w:rPr>
              <w:t>者のうち、</w:t>
            </w:r>
          </w:p>
          <w:p w14:paraId="10F9D738" w14:textId="333E47DB" w:rsidR="00C76154" w:rsidRPr="004F6EA5" w:rsidRDefault="006A6ABA" w:rsidP="006A6ABA">
            <w:pPr>
              <w:ind w:firstLineChars="400" w:firstLine="80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非該当者割合　</w:t>
            </w:r>
            <w:r w:rsidRPr="004F6EA5">
              <w:rPr>
                <w:rFonts w:ascii="HG丸ｺﾞｼｯｸM-PRO" w:eastAsia="HG丸ｺﾞｼｯｸM-PRO" w:hAnsi="HG丸ｺﾞｼｯｸM-PRO" w:cs="Times New Roman" w:hint="eastAsia"/>
                <w:sz w:val="20"/>
                <w:szCs w:val="20"/>
                <w:u w:val="single"/>
              </w:rPr>
              <w:t>30%</w:t>
            </w:r>
          </w:p>
        </w:tc>
        <w:tc>
          <w:tcPr>
            <w:tcW w:w="2933"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766B19A4" w14:textId="1D539F5E" w:rsidR="006A6ABA" w:rsidRPr="004F6EA5" w:rsidRDefault="006A6ABA" w:rsidP="006A6ABA">
            <w:pPr>
              <w:spacing w:line="300" w:lineRule="exact"/>
              <w:ind w:leftChars="28" w:left="65" w:hangingChars="3" w:hanging="6"/>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rPr>
              <w:t>対象者の医療機関受診率</w:t>
            </w:r>
            <w:r w:rsidRPr="004F6EA5">
              <w:rPr>
                <w:rFonts w:ascii="HG丸ｺﾞｼｯｸM-PRO" w:eastAsia="HG丸ｺﾞｼｯｸM-PRO" w:hAnsi="HG丸ｺﾞｼｯｸM-PRO" w:cs="Times New Roman" w:hint="eastAsia"/>
                <w:sz w:val="20"/>
                <w:szCs w:val="20"/>
                <w:u w:val="single"/>
              </w:rPr>
              <w:t>20%</w:t>
            </w:r>
          </w:p>
          <w:p w14:paraId="05C39A66" w14:textId="77777777" w:rsidR="006A6ABA" w:rsidRPr="004F6EA5" w:rsidRDefault="006A6ABA" w:rsidP="006A6ABA">
            <w:pPr>
              <w:spacing w:line="100" w:lineRule="exact"/>
              <w:ind w:leftChars="28" w:left="59" w:firstLineChars="1100" w:firstLine="2200"/>
              <w:rPr>
                <w:rFonts w:ascii="HG丸ｺﾞｼｯｸM-PRO" w:eastAsia="HG丸ｺﾞｼｯｸM-PRO" w:hAnsi="HG丸ｺﾞｼｯｸM-PRO" w:cs="Times New Roman"/>
                <w:sz w:val="20"/>
                <w:szCs w:val="20"/>
                <w:u w:val="single"/>
              </w:rPr>
            </w:pPr>
          </w:p>
          <w:p w14:paraId="3C06EB3C" w14:textId="2C9494DB" w:rsidR="006A6ABA" w:rsidRPr="004F6EA5" w:rsidRDefault="006A6ABA" w:rsidP="006A6ABA">
            <w:pPr>
              <w:spacing w:line="300" w:lineRule="exact"/>
              <w:ind w:leftChars="24" w:left="5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前年度</w:t>
            </w:r>
            <w:r w:rsidR="00FC2F7C" w:rsidRPr="004F6EA5">
              <w:rPr>
                <w:rFonts w:ascii="HG丸ｺﾞｼｯｸM-PRO" w:eastAsia="HG丸ｺﾞｼｯｸM-PRO" w:hAnsi="HG丸ｺﾞｼｯｸM-PRO" w:cs="Times New Roman" w:hint="eastAsia"/>
                <w:sz w:val="20"/>
                <w:szCs w:val="20"/>
              </w:rPr>
              <w:t>対象</w:t>
            </w:r>
            <w:r w:rsidRPr="004F6EA5">
              <w:rPr>
                <w:rFonts w:ascii="HG丸ｺﾞｼｯｸM-PRO" w:eastAsia="HG丸ｺﾞｼｯｸM-PRO" w:hAnsi="HG丸ｺﾞｼｯｸM-PRO" w:cs="Times New Roman" w:hint="eastAsia"/>
                <w:sz w:val="20"/>
                <w:szCs w:val="20"/>
              </w:rPr>
              <w:t>者のうち、</w:t>
            </w:r>
          </w:p>
          <w:p w14:paraId="0C299BFC" w14:textId="707B2EC4" w:rsidR="00C76154" w:rsidRPr="004F6EA5" w:rsidRDefault="006A6ABA" w:rsidP="006A6ABA">
            <w:pPr>
              <w:spacing w:line="240" w:lineRule="exact"/>
              <w:ind w:leftChars="18" w:left="38" w:rightChars="32" w:right="67" w:firstLineChars="400" w:firstLine="80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非該当者割合　</w:t>
            </w:r>
            <w:r w:rsidRPr="004F6EA5">
              <w:rPr>
                <w:rFonts w:ascii="HG丸ｺﾞｼｯｸM-PRO" w:eastAsia="HG丸ｺﾞｼｯｸM-PRO" w:hAnsi="HG丸ｺﾞｼｯｸM-PRO" w:cs="Times New Roman" w:hint="eastAsia"/>
                <w:sz w:val="20"/>
                <w:szCs w:val="20"/>
                <w:u w:val="single"/>
              </w:rPr>
              <w:t>30%</w:t>
            </w:r>
          </w:p>
        </w:tc>
      </w:tr>
    </w:tbl>
    <w:p w14:paraId="76B3CE85" w14:textId="77777777" w:rsidR="00CB5E73" w:rsidRPr="004F6EA5" w:rsidRDefault="00CB5E73" w:rsidP="00320279"/>
    <w:p w14:paraId="5AFC0FAB" w14:textId="5F0E05AF" w:rsidR="00AE5097" w:rsidRPr="004F6EA5" w:rsidRDefault="003165E9" w:rsidP="00AE5097">
      <w:pPr>
        <w:widowControl/>
        <w:jc w:val="left"/>
        <w:rPr>
          <w:rFonts w:hAnsi="Century" w:cs="Times New Roman"/>
          <w:szCs w:val="24"/>
        </w:rPr>
      </w:pPr>
      <w:r w:rsidRPr="004F6EA5">
        <w:rPr>
          <w:rFonts w:hAnsi="Century" w:cs="Times New Roman" w:hint="eastAsia"/>
          <w:bCs/>
          <w:szCs w:val="24"/>
        </w:rPr>
        <w:t>（４）</w:t>
      </w:r>
      <w:r w:rsidR="00AE5097" w:rsidRPr="004F6EA5">
        <w:rPr>
          <w:rFonts w:hAnsi="Century" w:cs="Times New Roman" w:hint="eastAsia"/>
          <w:bCs/>
          <w:szCs w:val="24"/>
        </w:rPr>
        <w:t>総評</w:t>
      </w:r>
    </w:p>
    <w:tbl>
      <w:tblPr>
        <w:tblStyle w:val="aa"/>
        <w:tblW w:w="0" w:type="auto"/>
        <w:tblLook w:val="04A0" w:firstRow="1" w:lastRow="0" w:firstColumn="1" w:lastColumn="0" w:noHBand="0" w:noVBand="1"/>
      </w:tblPr>
      <w:tblGrid>
        <w:gridCol w:w="9628"/>
      </w:tblGrid>
      <w:tr w:rsidR="00AE5097" w:rsidRPr="004F6EA5" w14:paraId="65F42CD9" w14:textId="77777777" w:rsidTr="000C1720">
        <w:trPr>
          <w:trHeight w:val="2340"/>
        </w:trPr>
        <w:tc>
          <w:tcPr>
            <w:tcW w:w="9628" w:type="dxa"/>
            <w:hideMark/>
          </w:tcPr>
          <w:p w14:paraId="5BD7F6F4" w14:textId="0077CBB6" w:rsidR="00E67035" w:rsidRPr="004F6EA5" w:rsidRDefault="00AE5097" w:rsidP="000C1720">
            <w:pPr>
              <w:widowControl/>
              <w:jc w:val="left"/>
            </w:pPr>
            <w:r w:rsidRPr="004F6EA5">
              <w:rPr>
                <w:rFonts w:hint="eastAsia"/>
              </w:rPr>
              <w:t>〇</w:t>
            </w:r>
            <w:r w:rsidR="00E67035" w:rsidRPr="004F6EA5">
              <w:rPr>
                <w:rFonts w:hint="eastAsia"/>
              </w:rPr>
              <w:t>評価結果</w:t>
            </w:r>
          </w:p>
          <w:p w14:paraId="2E5F242A" w14:textId="3E863FFF" w:rsidR="00282665" w:rsidRPr="004F6EA5" w:rsidRDefault="009436AF" w:rsidP="002C67B5">
            <w:pPr>
              <w:widowControl/>
              <w:jc w:val="left"/>
            </w:pPr>
            <w:r w:rsidRPr="004F6EA5">
              <w:rPr>
                <w:rFonts w:hint="eastAsia"/>
              </w:rPr>
              <w:t xml:space="preserve">　</w:t>
            </w:r>
            <w:r w:rsidRPr="004F6EA5">
              <w:rPr>
                <w:rFonts w:hAnsi="ＭＳ 明朝" w:hint="eastAsia"/>
                <w:szCs w:val="21"/>
              </w:rPr>
              <w:t>対象者の医療機関受診率は、年度により変動する結果となったが目標値を達成している。</w:t>
            </w:r>
            <w:r w:rsidRPr="004F6EA5">
              <w:rPr>
                <w:rFonts w:hint="eastAsia"/>
              </w:rPr>
              <w:t>保健指導実施方法は電話により実施しているため繋がりにくい傾向にあり、</w:t>
            </w:r>
            <w:r w:rsidR="00E67035" w:rsidRPr="004F6EA5">
              <w:rPr>
                <w:rFonts w:hAnsi="ＭＳ 明朝" w:hint="eastAsia"/>
                <w:szCs w:val="21"/>
              </w:rPr>
              <w:t>対象者数は経年により微増</w:t>
            </w:r>
            <w:r w:rsidRPr="004F6EA5">
              <w:rPr>
                <w:rFonts w:hAnsi="ＭＳ 明朝" w:hint="eastAsia"/>
                <w:szCs w:val="21"/>
              </w:rPr>
              <w:t>する結果となった</w:t>
            </w:r>
            <w:r w:rsidR="00E67035" w:rsidRPr="004F6EA5">
              <w:rPr>
                <w:rFonts w:hAnsi="ＭＳ 明朝" w:hint="eastAsia"/>
                <w:szCs w:val="21"/>
              </w:rPr>
              <w:t>。</w:t>
            </w:r>
          </w:p>
          <w:p w14:paraId="44D6EDED" w14:textId="77777777" w:rsidR="009436AF" w:rsidRPr="004F6EA5" w:rsidRDefault="00282665" w:rsidP="000C1720">
            <w:pPr>
              <w:widowControl/>
              <w:jc w:val="left"/>
            </w:pPr>
            <w:r w:rsidRPr="004F6EA5">
              <w:rPr>
                <w:rFonts w:hint="eastAsia"/>
              </w:rPr>
              <w:t>〇</w:t>
            </w:r>
            <w:r w:rsidR="00E67035" w:rsidRPr="004F6EA5">
              <w:rPr>
                <w:rFonts w:hint="eastAsia"/>
              </w:rPr>
              <w:t>見直し内容</w:t>
            </w:r>
          </w:p>
          <w:p w14:paraId="24161B10" w14:textId="1EE57737" w:rsidR="00AE5097" w:rsidRPr="004F6EA5" w:rsidRDefault="009436AF" w:rsidP="000C1720">
            <w:pPr>
              <w:widowControl/>
              <w:jc w:val="left"/>
            </w:pPr>
            <w:r w:rsidRPr="004F6EA5">
              <w:rPr>
                <w:rFonts w:hint="eastAsia"/>
              </w:rPr>
              <w:t>・</w:t>
            </w:r>
            <w:r w:rsidRPr="004F6EA5">
              <w:rPr>
                <w:rFonts w:hAnsi="Century" w:cs="Times New Roman" w:hint="eastAsia"/>
                <w:szCs w:val="24"/>
              </w:rPr>
              <w:t>保健指導実施率については、H30年度から目標値を大幅に上回る結果となったことから実績に沿った目標値へ変更する。</w:t>
            </w:r>
            <w:r w:rsidR="00AE5097" w:rsidRPr="004F6EA5">
              <w:rPr>
                <w:rFonts w:hint="eastAsia"/>
              </w:rPr>
              <w:br/>
            </w:r>
            <w:r w:rsidR="00282665" w:rsidRPr="004F6EA5">
              <w:rPr>
                <w:rFonts w:hint="eastAsia"/>
              </w:rPr>
              <w:t>・</w:t>
            </w:r>
            <w:r w:rsidR="00AE5097" w:rsidRPr="004F6EA5">
              <w:rPr>
                <w:rFonts w:hint="eastAsia"/>
              </w:rPr>
              <w:t>異常値放置者数について、対象者が大幅に移り変わることから算出が困難であるため、前年度との比較へと変更する。</w:t>
            </w:r>
          </w:p>
          <w:p w14:paraId="779B935D" w14:textId="77777777" w:rsidR="002C67B5" w:rsidRPr="004F6EA5" w:rsidRDefault="00E67035" w:rsidP="002C67B5">
            <w:pPr>
              <w:rPr>
                <w:szCs w:val="21"/>
              </w:rPr>
            </w:pPr>
            <w:r w:rsidRPr="004F6EA5">
              <w:rPr>
                <w:rFonts w:hint="eastAsia"/>
                <w:szCs w:val="21"/>
              </w:rPr>
              <w:t>〇今後の予定</w:t>
            </w:r>
          </w:p>
          <w:p w14:paraId="12F1EBEA" w14:textId="4BDF2C86" w:rsidR="006A6ABA" w:rsidRPr="004F6EA5" w:rsidRDefault="002C67B5" w:rsidP="00643FFD">
            <w:pPr>
              <w:rPr>
                <w:rFonts w:hAnsi="Century" w:cs="Times New Roman"/>
                <w:szCs w:val="24"/>
              </w:rPr>
            </w:pPr>
            <w:r w:rsidRPr="004F6EA5">
              <w:rPr>
                <w:rFonts w:hAnsi="ＭＳ 明朝" w:cs="Times New Roman" w:hint="eastAsia"/>
                <w:szCs w:val="21"/>
              </w:rPr>
              <w:t xml:space="preserve">　</w:t>
            </w:r>
            <w:r w:rsidR="00643FFD" w:rsidRPr="004F6EA5">
              <w:rPr>
                <w:rFonts w:hAnsi="ＭＳ 明朝" w:hint="eastAsia"/>
                <w:szCs w:val="21"/>
              </w:rPr>
              <w:t>依然として、疾病に対する理解不足や自己判断による放置者が多いため、電話による受診勧奨を継続するとともに関係機関等と連携を図り、連絡の取れない方への対応策に取り組むなど内容を充実した受診勧奨の実施を図っていく。</w:t>
            </w:r>
          </w:p>
        </w:tc>
      </w:tr>
    </w:tbl>
    <w:p w14:paraId="60B2E012" w14:textId="6B333117" w:rsidR="00E67035" w:rsidRPr="004F6EA5" w:rsidRDefault="00E67035" w:rsidP="00320279">
      <w:r w:rsidRPr="004F6EA5">
        <w:br w:type="page"/>
      </w:r>
    </w:p>
    <w:p w14:paraId="31690B3B" w14:textId="45765F96" w:rsidR="00C76154" w:rsidRPr="004F6EA5" w:rsidRDefault="003165E9" w:rsidP="00F7567C">
      <w:pPr>
        <w:rPr>
          <w:b/>
          <w:sz w:val="24"/>
          <w:szCs w:val="24"/>
        </w:rPr>
      </w:pPr>
      <w:r w:rsidRPr="004F6EA5">
        <w:rPr>
          <w:rFonts w:hint="eastAsia"/>
          <w:b/>
          <w:sz w:val="24"/>
          <w:szCs w:val="24"/>
        </w:rPr>
        <w:t xml:space="preserve">６　</w:t>
      </w:r>
      <w:r w:rsidR="00C76154" w:rsidRPr="004F6EA5">
        <w:rPr>
          <w:rFonts w:hint="eastAsia"/>
          <w:b/>
          <w:sz w:val="24"/>
          <w:szCs w:val="24"/>
        </w:rPr>
        <w:t>ヘルスアップ事業</w:t>
      </w:r>
    </w:p>
    <w:p w14:paraId="44B3D47B" w14:textId="626A62EB" w:rsidR="00C76154" w:rsidRPr="004F6EA5" w:rsidRDefault="003165E9" w:rsidP="00AE5097">
      <w:r w:rsidRPr="004F6EA5">
        <w:rPr>
          <w:rFonts w:hint="eastAsia"/>
        </w:rPr>
        <w:t>（１）</w:t>
      </w:r>
      <w:r w:rsidR="00C76154" w:rsidRPr="004F6EA5">
        <w:rPr>
          <w:rFonts w:hint="eastAsia"/>
        </w:rPr>
        <w:t>事業の概要</w:t>
      </w:r>
    </w:p>
    <w:tbl>
      <w:tblPr>
        <w:tblStyle w:val="aa"/>
        <w:tblW w:w="0" w:type="auto"/>
        <w:tblLook w:val="04A0" w:firstRow="1" w:lastRow="0" w:firstColumn="1" w:lastColumn="0" w:noHBand="0" w:noVBand="1"/>
      </w:tblPr>
      <w:tblGrid>
        <w:gridCol w:w="1696"/>
        <w:gridCol w:w="1195"/>
        <w:gridCol w:w="6737"/>
      </w:tblGrid>
      <w:tr w:rsidR="00C76154" w:rsidRPr="004F6EA5" w14:paraId="60CB162A" w14:textId="77777777" w:rsidTr="002C67B5">
        <w:trPr>
          <w:trHeight w:val="1095"/>
        </w:trPr>
        <w:tc>
          <w:tcPr>
            <w:tcW w:w="1696" w:type="dxa"/>
            <w:noWrap/>
            <w:vAlign w:val="center"/>
            <w:hideMark/>
          </w:tcPr>
          <w:p w14:paraId="2AD385E0" w14:textId="77777777" w:rsidR="00C76154" w:rsidRPr="004F6EA5" w:rsidRDefault="00C76154" w:rsidP="00AE5097">
            <w:pPr>
              <w:jc w:val="center"/>
            </w:pPr>
            <w:r w:rsidRPr="004F6EA5">
              <w:rPr>
                <w:rFonts w:hint="eastAsia"/>
              </w:rPr>
              <w:t>背　景</w:t>
            </w:r>
          </w:p>
        </w:tc>
        <w:tc>
          <w:tcPr>
            <w:tcW w:w="7932" w:type="dxa"/>
            <w:gridSpan w:val="2"/>
            <w:vAlign w:val="center"/>
            <w:hideMark/>
          </w:tcPr>
          <w:p w14:paraId="0FC3ACDB" w14:textId="530CDBD1" w:rsidR="00C76154" w:rsidRPr="004F6EA5" w:rsidRDefault="00C76154" w:rsidP="001E03A1">
            <w:r w:rsidRPr="004F6EA5">
              <w:rPr>
                <w:rFonts w:hint="eastAsia"/>
              </w:rPr>
              <w:t>生活習慣病発症の一因には、被保険者の健康に関する知識不足があるが、</w:t>
            </w:r>
            <w:r w:rsidR="00C7062C" w:rsidRPr="004F6EA5">
              <w:rPr>
                <w:rFonts w:hint="eastAsia"/>
              </w:rPr>
              <w:t>自己の健康管理を見直すきっかけとなる健康相談や健康教室等</w:t>
            </w:r>
            <w:r w:rsidR="001E03A1" w:rsidRPr="004F6EA5">
              <w:rPr>
                <w:rFonts w:hint="eastAsia"/>
              </w:rPr>
              <w:t>の開催頻度や参加者が少ない傾向にある</w:t>
            </w:r>
            <w:r w:rsidRPr="004F6EA5">
              <w:rPr>
                <w:rFonts w:hint="eastAsia"/>
              </w:rPr>
              <w:t>。</w:t>
            </w:r>
          </w:p>
        </w:tc>
      </w:tr>
      <w:tr w:rsidR="00C76154" w:rsidRPr="004F6EA5" w14:paraId="3B6EA1F5" w14:textId="77777777" w:rsidTr="002C67B5">
        <w:trPr>
          <w:trHeight w:val="799"/>
        </w:trPr>
        <w:tc>
          <w:tcPr>
            <w:tcW w:w="1696" w:type="dxa"/>
            <w:noWrap/>
            <w:vAlign w:val="center"/>
            <w:hideMark/>
          </w:tcPr>
          <w:p w14:paraId="6A1E2378" w14:textId="77777777" w:rsidR="00C76154" w:rsidRPr="004F6EA5" w:rsidRDefault="00C76154" w:rsidP="00AE5097">
            <w:pPr>
              <w:jc w:val="center"/>
            </w:pPr>
            <w:r w:rsidRPr="004F6EA5">
              <w:rPr>
                <w:rFonts w:hint="eastAsia"/>
              </w:rPr>
              <w:t>目　的</w:t>
            </w:r>
          </w:p>
        </w:tc>
        <w:tc>
          <w:tcPr>
            <w:tcW w:w="7932" w:type="dxa"/>
            <w:gridSpan w:val="2"/>
            <w:vAlign w:val="center"/>
            <w:hideMark/>
          </w:tcPr>
          <w:p w14:paraId="2143A71C" w14:textId="5B1F6D4C" w:rsidR="00C76154" w:rsidRPr="004F6EA5" w:rsidRDefault="00C76154" w:rsidP="00FC2F7C">
            <w:r w:rsidRPr="004F6EA5">
              <w:rPr>
                <w:rFonts w:hint="eastAsia"/>
              </w:rPr>
              <w:t>生活習慣病の発症予防</w:t>
            </w:r>
          </w:p>
        </w:tc>
      </w:tr>
      <w:tr w:rsidR="00C76154" w:rsidRPr="004F6EA5" w14:paraId="14AD8676" w14:textId="77777777" w:rsidTr="002C67B5">
        <w:trPr>
          <w:trHeight w:val="799"/>
        </w:trPr>
        <w:tc>
          <w:tcPr>
            <w:tcW w:w="1696" w:type="dxa"/>
            <w:vMerge w:val="restart"/>
            <w:noWrap/>
            <w:vAlign w:val="center"/>
            <w:hideMark/>
          </w:tcPr>
          <w:p w14:paraId="1E48041B" w14:textId="77777777" w:rsidR="00C76154" w:rsidRPr="004F6EA5" w:rsidRDefault="00C76154" w:rsidP="00AE5097">
            <w:pPr>
              <w:jc w:val="center"/>
            </w:pPr>
            <w:r w:rsidRPr="004F6EA5">
              <w:rPr>
                <w:rFonts w:hint="eastAsia"/>
              </w:rPr>
              <w:t>具体的内容</w:t>
            </w:r>
          </w:p>
        </w:tc>
        <w:tc>
          <w:tcPr>
            <w:tcW w:w="1195" w:type="dxa"/>
            <w:noWrap/>
            <w:vAlign w:val="center"/>
            <w:hideMark/>
          </w:tcPr>
          <w:p w14:paraId="4BD239F4" w14:textId="77777777" w:rsidR="00C76154" w:rsidRPr="004F6EA5" w:rsidRDefault="00C76154" w:rsidP="00AE5097">
            <w:pPr>
              <w:jc w:val="center"/>
            </w:pPr>
            <w:r w:rsidRPr="004F6EA5">
              <w:rPr>
                <w:rFonts w:hint="eastAsia"/>
              </w:rPr>
              <w:t>対象者</w:t>
            </w:r>
          </w:p>
        </w:tc>
        <w:tc>
          <w:tcPr>
            <w:tcW w:w="6737" w:type="dxa"/>
            <w:vAlign w:val="center"/>
            <w:hideMark/>
          </w:tcPr>
          <w:p w14:paraId="5B061DAE" w14:textId="77777777" w:rsidR="00C76154" w:rsidRPr="004F6EA5" w:rsidRDefault="00C76154" w:rsidP="00C76154">
            <w:r w:rsidRPr="004F6EA5">
              <w:rPr>
                <w:rFonts w:hint="eastAsia"/>
              </w:rPr>
              <w:t>被保険者</w:t>
            </w:r>
          </w:p>
        </w:tc>
      </w:tr>
      <w:tr w:rsidR="00C76154" w:rsidRPr="004F6EA5" w14:paraId="7829281E" w14:textId="77777777" w:rsidTr="002C67B5">
        <w:trPr>
          <w:trHeight w:val="799"/>
        </w:trPr>
        <w:tc>
          <w:tcPr>
            <w:tcW w:w="1696" w:type="dxa"/>
            <w:vMerge/>
            <w:vAlign w:val="center"/>
            <w:hideMark/>
          </w:tcPr>
          <w:p w14:paraId="600C2612" w14:textId="77777777" w:rsidR="00C76154" w:rsidRPr="004F6EA5" w:rsidRDefault="00C76154"/>
        </w:tc>
        <w:tc>
          <w:tcPr>
            <w:tcW w:w="1195" w:type="dxa"/>
            <w:noWrap/>
            <w:vAlign w:val="center"/>
            <w:hideMark/>
          </w:tcPr>
          <w:p w14:paraId="4D1D6C23" w14:textId="77777777" w:rsidR="00C76154" w:rsidRPr="004F6EA5" w:rsidRDefault="00C76154" w:rsidP="00AE5097">
            <w:pPr>
              <w:jc w:val="center"/>
            </w:pPr>
            <w:r w:rsidRPr="004F6EA5">
              <w:rPr>
                <w:rFonts w:hint="eastAsia"/>
              </w:rPr>
              <w:t>方　法</w:t>
            </w:r>
          </w:p>
        </w:tc>
        <w:tc>
          <w:tcPr>
            <w:tcW w:w="6737" w:type="dxa"/>
            <w:vAlign w:val="center"/>
            <w:hideMark/>
          </w:tcPr>
          <w:p w14:paraId="7CCA4E42" w14:textId="77777777" w:rsidR="00C76154" w:rsidRPr="004F6EA5" w:rsidRDefault="00C76154" w:rsidP="00C76154">
            <w:r w:rsidRPr="004F6EA5">
              <w:rPr>
                <w:rFonts w:hint="eastAsia"/>
              </w:rPr>
              <w:t>ポピュレーションアプローチとして、健康教室等を開催する。</w:t>
            </w:r>
          </w:p>
        </w:tc>
      </w:tr>
      <w:tr w:rsidR="00C76154" w:rsidRPr="004F6EA5" w14:paraId="34999A9F" w14:textId="77777777" w:rsidTr="002C67B5">
        <w:trPr>
          <w:trHeight w:val="799"/>
        </w:trPr>
        <w:tc>
          <w:tcPr>
            <w:tcW w:w="1696" w:type="dxa"/>
            <w:vMerge/>
            <w:vAlign w:val="center"/>
            <w:hideMark/>
          </w:tcPr>
          <w:p w14:paraId="5DF507B3" w14:textId="77777777" w:rsidR="00C76154" w:rsidRPr="004F6EA5" w:rsidRDefault="00C76154"/>
        </w:tc>
        <w:tc>
          <w:tcPr>
            <w:tcW w:w="1195" w:type="dxa"/>
            <w:noWrap/>
            <w:vAlign w:val="center"/>
            <w:hideMark/>
          </w:tcPr>
          <w:p w14:paraId="1C354129" w14:textId="77777777" w:rsidR="00C76154" w:rsidRPr="004F6EA5" w:rsidRDefault="00C76154" w:rsidP="00AE5097">
            <w:pPr>
              <w:jc w:val="center"/>
            </w:pPr>
            <w:r w:rsidRPr="004F6EA5">
              <w:rPr>
                <w:rFonts w:hint="eastAsia"/>
              </w:rPr>
              <w:t>実施者</w:t>
            </w:r>
          </w:p>
        </w:tc>
        <w:tc>
          <w:tcPr>
            <w:tcW w:w="6737" w:type="dxa"/>
            <w:vAlign w:val="center"/>
            <w:hideMark/>
          </w:tcPr>
          <w:p w14:paraId="42118149" w14:textId="77777777" w:rsidR="00C76154" w:rsidRPr="004F6EA5" w:rsidRDefault="00C76154" w:rsidP="00C76154">
            <w:r w:rsidRPr="004F6EA5">
              <w:rPr>
                <w:rFonts w:hint="eastAsia"/>
              </w:rPr>
              <w:t>外部講師等</w:t>
            </w:r>
          </w:p>
        </w:tc>
      </w:tr>
    </w:tbl>
    <w:p w14:paraId="303FB246" w14:textId="77777777" w:rsidR="00AE5097" w:rsidRPr="004F6EA5" w:rsidRDefault="00AE5097" w:rsidP="00C76154"/>
    <w:p w14:paraId="73F486D5" w14:textId="727CCBEA" w:rsidR="00AE5097" w:rsidRPr="004F6EA5" w:rsidRDefault="003165E9" w:rsidP="00AE5097">
      <w:r w:rsidRPr="004F6EA5">
        <w:rPr>
          <w:rFonts w:hint="eastAsia"/>
        </w:rPr>
        <w:t>（２）</w:t>
      </w:r>
      <w:r w:rsidR="001E03A1" w:rsidRPr="004F6EA5">
        <w:rPr>
          <w:rFonts w:hAnsi="Century" w:cs="Times New Roman" w:hint="eastAsia"/>
          <w:szCs w:val="24"/>
        </w:rPr>
        <w:t>事業実績</w:t>
      </w:r>
    </w:p>
    <w:p w14:paraId="27E37C41" w14:textId="75C73197" w:rsidR="00826B0B" w:rsidRPr="004F6EA5" w:rsidRDefault="001E03A1" w:rsidP="001E03A1">
      <w:pPr>
        <w:rPr>
          <w:rFonts w:ascii="HG丸ｺﾞｼｯｸM-PRO" w:eastAsia="HG丸ｺﾞｼｯｸM-PRO" w:hAnsi="HG丸ｺﾞｼｯｸM-PRO" w:cs="Times New Roman"/>
          <w:sz w:val="24"/>
          <w:szCs w:val="24"/>
        </w:rPr>
      </w:pPr>
      <w:r w:rsidRPr="004F6EA5">
        <w:rPr>
          <w:rFonts w:hint="eastAsia"/>
          <w:noProof/>
        </w:rPr>
        <w:drawing>
          <wp:inline distT="0" distB="0" distL="0" distR="0" wp14:anchorId="73EAAC57" wp14:editId="4E5A739C">
            <wp:extent cx="6120130" cy="3066790"/>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3066790"/>
                    </a:xfrm>
                    <a:prstGeom prst="rect">
                      <a:avLst/>
                    </a:prstGeom>
                    <a:noFill/>
                    <a:ln>
                      <a:noFill/>
                    </a:ln>
                  </pic:spPr>
                </pic:pic>
              </a:graphicData>
            </a:graphic>
          </wp:inline>
        </w:drawing>
      </w:r>
    </w:p>
    <w:p w14:paraId="7F120328" w14:textId="6858A1A2" w:rsidR="001E03A1" w:rsidRPr="004F6EA5" w:rsidRDefault="001E03A1" w:rsidP="001E03A1">
      <w:pPr>
        <w:rPr>
          <w:rFonts w:ascii="HG丸ｺﾞｼｯｸM-PRO" w:eastAsia="HG丸ｺﾞｼｯｸM-PRO" w:hAnsi="HG丸ｺﾞｼｯｸM-PRO" w:cs="Times New Roman"/>
          <w:sz w:val="24"/>
          <w:szCs w:val="24"/>
        </w:rPr>
      </w:pPr>
      <w:r w:rsidRPr="004F6EA5">
        <w:rPr>
          <w:rFonts w:ascii="HG丸ｺﾞｼｯｸM-PRO" w:eastAsia="HG丸ｺﾞｼｯｸM-PRO" w:hAnsi="HG丸ｺﾞｼｯｸM-PRO" w:cs="Times New Roman"/>
          <w:sz w:val="24"/>
          <w:szCs w:val="24"/>
        </w:rPr>
        <w:br w:type="page"/>
      </w:r>
    </w:p>
    <w:p w14:paraId="64DA1C91" w14:textId="73D58836" w:rsidR="00C76154" w:rsidRPr="004F6EA5" w:rsidRDefault="003165E9" w:rsidP="001E03A1">
      <w:pPr>
        <w:rPr>
          <w:rFonts w:hAnsi="ＭＳ 明朝"/>
          <w:szCs w:val="21"/>
        </w:rPr>
      </w:pPr>
      <w:r w:rsidRPr="004F6EA5">
        <w:rPr>
          <w:rFonts w:hAnsi="ＭＳ 明朝" w:cs="Times New Roman" w:hint="eastAsia"/>
          <w:szCs w:val="21"/>
        </w:rPr>
        <w:t>（３）</w:t>
      </w:r>
      <w:r w:rsidR="00826B0B" w:rsidRPr="004F6EA5">
        <w:rPr>
          <w:rFonts w:hAnsi="ＭＳ 明朝" w:cs="Times New Roman" w:hint="eastAsia"/>
          <w:szCs w:val="21"/>
        </w:rPr>
        <w:t>見直し後の</w:t>
      </w:r>
      <w:r w:rsidR="001E03A1" w:rsidRPr="004F6EA5">
        <w:rPr>
          <w:rFonts w:hAnsi="ＭＳ 明朝" w:cs="Times New Roman" w:hint="eastAsia"/>
          <w:szCs w:val="21"/>
        </w:rPr>
        <w:t>目標値</w:t>
      </w:r>
    </w:p>
    <w:tbl>
      <w:tblPr>
        <w:tblW w:w="8505" w:type="dxa"/>
        <w:tblInd w:w="-10" w:type="dxa"/>
        <w:tblCellMar>
          <w:left w:w="0" w:type="dxa"/>
          <w:right w:w="0" w:type="dxa"/>
        </w:tblCellMar>
        <w:tblLook w:val="0420" w:firstRow="1" w:lastRow="0" w:firstColumn="0" w:lastColumn="0" w:noHBand="0" w:noVBand="1"/>
      </w:tblPr>
      <w:tblGrid>
        <w:gridCol w:w="2332"/>
        <w:gridCol w:w="799"/>
        <w:gridCol w:w="2539"/>
        <w:gridCol w:w="2835"/>
      </w:tblGrid>
      <w:tr w:rsidR="00C76154" w:rsidRPr="004F6EA5" w14:paraId="5A0B4C7B" w14:textId="77777777" w:rsidTr="001E03A1">
        <w:trPr>
          <w:trHeight w:val="397"/>
        </w:trPr>
        <w:tc>
          <w:tcPr>
            <w:tcW w:w="2332"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1E86E010" w14:textId="77777777" w:rsidR="00C76154" w:rsidRPr="004F6EA5" w:rsidRDefault="00C76154" w:rsidP="00C7615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アウトプット</w:t>
            </w:r>
          </w:p>
        </w:tc>
        <w:tc>
          <w:tcPr>
            <w:tcW w:w="6173" w:type="dxa"/>
            <w:gridSpan w:val="3"/>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374E832E" w14:textId="77777777" w:rsidR="00C76154" w:rsidRPr="004F6EA5" w:rsidRDefault="00C76154" w:rsidP="00C7615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アウトカム</w:t>
            </w:r>
          </w:p>
        </w:tc>
      </w:tr>
      <w:tr w:rsidR="00C76154" w:rsidRPr="004F6EA5" w14:paraId="411B162A" w14:textId="77777777" w:rsidTr="001E03A1">
        <w:trPr>
          <w:trHeight w:val="397"/>
        </w:trPr>
        <w:tc>
          <w:tcPr>
            <w:tcW w:w="2332" w:type="dxa"/>
            <w:vMerge/>
            <w:tcBorders>
              <w:top w:val="single" w:sz="8" w:space="0" w:color="000000"/>
              <w:left w:val="single" w:sz="8" w:space="0" w:color="000000"/>
              <w:bottom w:val="single" w:sz="8" w:space="0" w:color="000000"/>
              <w:right w:val="single" w:sz="8" w:space="0" w:color="000000"/>
            </w:tcBorders>
            <w:vAlign w:val="center"/>
            <w:hideMark/>
          </w:tcPr>
          <w:p w14:paraId="7E82038A" w14:textId="77777777" w:rsidR="00C76154" w:rsidRPr="004F6EA5" w:rsidRDefault="00C76154" w:rsidP="00C76154">
            <w:pPr>
              <w:ind w:firstLineChars="135" w:firstLine="270"/>
              <w:jc w:val="center"/>
              <w:rPr>
                <w:rFonts w:ascii="HG丸ｺﾞｼｯｸM-PRO" w:eastAsia="HG丸ｺﾞｼｯｸM-PRO" w:hAnsi="HG丸ｺﾞｼｯｸM-PRO" w:cs="Times New Roman"/>
                <w:sz w:val="20"/>
                <w:szCs w:val="20"/>
              </w:rPr>
            </w:pPr>
          </w:p>
        </w:tc>
        <w:tc>
          <w:tcPr>
            <w:tcW w:w="3338" w:type="dxa"/>
            <w:gridSpan w:val="2"/>
            <w:tcBorders>
              <w:top w:val="single" w:sz="8"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5CCEC4CF" w14:textId="77777777" w:rsidR="00C76154" w:rsidRPr="004F6EA5" w:rsidRDefault="00C76154" w:rsidP="00C7615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w:t>
            </w:r>
          </w:p>
        </w:tc>
        <w:tc>
          <w:tcPr>
            <w:tcW w:w="2835" w:type="dxa"/>
            <w:tcBorders>
              <w:top w:val="single" w:sz="8"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036126D3" w14:textId="77777777" w:rsidR="00C76154" w:rsidRPr="004F6EA5" w:rsidRDefault="00C76154" w:rsidP="00C7615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評価方法</w:t>
            </w:r>
          </w:p>
        </w:tc>
      </w:tr>
      <w:tr w:rsidR="00C76154" w:rsidRPr="004F6EA5" w14:paraId="23CE64ED" w14:textId="77777777" w:rsidTr="001E03A1">
        <w:trPr>
          <w:trHeight w:val="794"/>
        </w:trPr>
        <w:tc>
          <w:tcPr>
            <w:tcW w:w="2332"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6C76EC8F" w14:textId="77777777" w:rsidR="00C76154" w:rsidRPr="004F6EA5" w:rsidRDefault="00C76154" w:rsidP="00C76154">
            <w:pP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健康教室等の開催</w:t>
            </w:r>
          </w:p>
          <w:p w14:paraId="295E2D00" w14:textId="77777777" w:rsidR="00C76154" w:rsidRPr="004F6EA5" w:rsidRDefault="00C76154" w:rsidP="00C76154">
            <w:pPr>
              <w:spacing w:line="240" w:lineRule="exact"/>
              <w:ind w:firstLineChars="538" w:firstLine="1076"/>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2回以上/年</w:t>
            </w:r>
          </w:p>
        </w:tc>
        <w:tc>
          <w:tcPr>
            <w:tcW w:w="799" w:type="dxa"/>
            <w:tcBorders>
              <w:top w:val="single" w:sz="8" w:space="0" w:color="000000"/>
              <w:left w:val="single" w:sz="8"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1CF12701" w14:textId="77777777" w:rsidR="00C76154" w:rsidRPr="004F6EA5" w:rsidRDefault="00C76154" w:rsidP="00C76154">
            <w:pPr>
              <w:ind w:firstLineChars="10" w:firstLine="2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短　期</w:t>
            </w:r>
          </w:p>
        </w:tc>
        <w:tc>
          <w:tcPr>
            <w:tcW w:w="2539" w:type="dxa"/>
            <w:tcBorders>
              <w:top w:val="single" w:sz="8" w:space="0" w:color="000000"/>
              <w:left w:val="single" w:sz="4"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6A720835" w14:textId="77777777" w:rsidR="00C76154" w:rsidRPr="004F6EA5" w:rsidRDefault="00C76154" w:rsidP="00C7615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w w:val="90"/>
                <w:sz w:val="20"/>
                <w:szCs w:val="20"/>
              </w:rPr>
              <w:t>健康意識が改善した人の割合</w:t>
            </w:r>
            <w:r w:rsidRPr="004F6EA5">
              <w:rPr>
                <w:rFonts w:ascii="HG丸ｺﾞｼｯｸM-PRO" w:eastAsia="HG丸ｺﾞｼｯｸM-PRO" w:hAnsi="HG丸ｺﾞｼｯｸM-PRO" w:cs="Times New Roman" w:hint="eastAsia"/>
                <w:sz w:val="20"/>
                <w:szCs w:val="20"/>
              </w:rPr>
              <w:t xml:space="preserve">　</w:t>
            </w:r>
          </w:p>
          <w:p w14:paraId="33B1D7F5" w14:textId="77777777" w:rsidR="00C76154" w:rsidRPr="004F6EA5" w:rsidRDefault="00C76154" w:rsidP="00C76154">
            <w:pPr>
              <w:spacing w:line="280" w:lineRule="exact"/>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90％</w:t>
            </w:r>
          </w:p>
        </w:tc>
        <w:tc>
          <w:tcPr>
            <w:tcW w:w="2835" w:type="dxa"/>
            <w:tcBorders>
              <w:top w:val="single" w:sz="8" w:space="0" w:color="000000"/>
              <w:left w:val="single" w:sz="4" w:space="0" w:color="000000"/>
              <w:bottom w:val="single" w:sz="4" w:space="0" w:color="000000"/>
              <w:right w:val="single" w:sz="8" w:space="0" w:color="000000"/>
            </w:tcBorders>
            <w:shd w:val="clear" w:color="auto" w:fill="auto"/>
            <w:tcMar>
              <w:top w:w="16" w:type="dxa"/>
              <w:left w:w="57" w:type="dxa"/>
              <w:bottom w:w="16" w:type="dxa"/>
              <w:right w:w="57" w:type="dxa"/>
            </w:tcMar>
            <w:vAlign w:val="center"/>
            <w:hideMark/>
          </w:tcPr>
          <w:p w14:paraId="48B6B1C3" w14:textId="77777777" w:rsidR="00C76154" w:rsidRPr="004F6EA5" w:rsidRDefault="00C76154" w:rsidP="00C7615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参加者に対するアンケートにより意識改善率を確認する。</w:t>
            </w:r>
          </w:p>
        </w:tc>
      </w:tr>
      <w:tr w:rsidR="00C76154" w:rsidRPr="004F6EA5" w14:paraId="5DCA4B0C" w14:textId="77777777" w:rsidTr="001E03A1">
        <w:trPr>
          <w:trHeight w:val="794"/>
        </w:trPr>
        <w:tc>
          <w:tcPr>
            <w:tcW w:w="2332" w:type="dxa"/>
            <w:vMerge/>
            <w:tcBorders>
              <w:top w:val="single" w:sz="8" w:space="0" w:color="000000"/>
              <w:left w:val="single" w:sz="8" w:space="0" w:color="000000"/>
              <w:bottom w:val="single" w:sz="8" w:space="0" w:color="000000"/>
              <w:right w:val="single" w:sz="8" w:space="0" w:color="000000"/>
            </w:tcBorders>
            <w:vAlign w:val="center"/>
            <w:hideMark/>
          </w:tcPr>
          <w:p w14:paraId="40029ED5" w14:textId="77777777" w:rsidR="00C76154" w:rsidRPr="004F6EA5" w:rsidRDefault="00C76154" w:rsidP="00C76154">
            <w:pPr>
              <w:ind w:firstLineChars="135" w:firstLine="270"/>
              <w:rPr>
                <w:rFonts w:ascii="HG丸ｺﾞｼｯｸM-PRO" w:eastAsia="HG丸ｺﾞｼｯｸM-PRO" w:hAnsi="HG丸ｺﾞｼｯｸM-PRO" w:cs="Times New Roman"/>
                <w:sz w:val="20"/>
                <w:szCs w:val="20"/>
              </w:rPr>
            </w:pPr>
          </w:p>
        </w:tc>
        <w:tc>
          <w:tcPr>
            <w:tcW w:w="799" w:type="dxa"/>
            <w:tcBorders>
              <w:top w:val="single" w:sz="4"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3F9416D6" w14:textId="77777777" w:rsidR="00C76154" w:rsidRPr="004F6EA5" w:rsidRDefault="00C76154" w:rsidP="00C76154">
            <w:pPr>
              <w:ind w:firstLineChars="10" w:firstLine="2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中長期</w:t>
            </w:r>
          </w:p>
        </w:tc>
        <w:tc>
          <w:tcPr>
            <w:tcW w:w="2539" w:type="dxa"/>
            <w:tcBorders>
              <w:top w:val="single" w:sz="4" w:space="0" w:color="000000"/>
              <w:left w:val="single" w:sz="4"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2F3CF832" w14:textId="02490133" w:rsidR="00C76154" w:rsidRPr="004F6EA5" w:rsidRDefault="001E03A1" w:rsidP="00C7615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受講者の生活習慣病等の認知率</w:t>
            </w:r>
          </w:p>
          <w:p w14:paraId="510A5195" w14:textId="77777777" w:rsidR="00C76154" w:rsidRPr="004F6EA5" w:rsidRDefault="00C76154" w:rsidP="00C76154">
            <w:pPr>
              <w:spacing w:line="280" w:lineRule="exact"/>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80%</w:t>
            </w:r>
          </w:p>
        </w:tc>
        <w:tc>
          <w:tcPr>
            <w:tcW w:w="2835" w:type="dxa"/>
            <w:tcBorders>
              <w:top w:val="single" w:sz="4"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13E89C8B" w14:textId="3FDDBAA7" w:rsidR="00C76154" w:rsidRPr="004F6EA5" w:rsidRDefault="001E03A1" w:rsidP="00C7615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参加</w:t>
            </w:r>
            <w:r w:rsidR="00C76154" w:rsidRPr="004F6EA5">
              <w:rPr>
                <w:rFonts w:ascii="HG丸ｺﾞｼｯｸM-PRO" w:eastAsia="HG丸ｺﾞｼｯｸM-PRO" w:hAnsi="HG丸ｺﾞｼｯｸM-PRO" w:cs="Times New Roman" w:hint="eastAsia"/>
                <w:sz w:val="20"/>
                <w:szCs w:val="20"/>
              </w:rPr>
              <w:t>者に対するアンケートにより認知率を確認する。</w:t>
            </w:r>
          </w:p>
        </w:tc>
      </w:tr>
    </w:tbl>
    <w:p w14:paraId="34AE014C" w14:textId="77777777" w:rsidR="00C76154" w:rsidRPr="004F6EA5" w:rsidRDefault="00C76154" w:rsidP="00C76154">
      <w:pPr>
        <w:spacing w:line="60" w:lineRule="exact"/>
        <w:ind w:firstLineChars="135" w:firstLine="324"/>
        <w:rPr>
          <w:rFonts w:ascii="HG丸ｺﾞｼｯｸM-PRO" w:eastAsia="HG丸ｺﾞｼｯｸM-PRO" w:hAnsi="HG丸ｺﾞｼｯｸM-PRO" w:cs="Times New Roman"/>
          <w:sz w:val="24"/>
          <w:szCs w:val="24"/>
        </w:rPr>
      </w:pPr>
    </w:p>
    <w:tbl>
      <w:tblPr>
        <w:tblW w:w="8505" w:type="dxa"/>
        <w:tblInd w:w="-10" w:type="dxa"/>
        <w:tblCellMar>
          <w:left w:w="0" w:type="dxa"/>
          <w:right w:w="0" w:type="dxa"/>
        </w:tblCellMar>
        <w:tblLook w:val="0600" w:firstRow="0" w:lastRow="0" w:firstColumn="0" w:lastColumn="0" w:noHBand="1" w:noVBand="1"/>
      </w:tblPr>
      <w:tblGrid>
        <w:gridCol w:w="2835"/>
        <w:gridCol w:w="2835"/>
        <w:gridCol w:w="2835"/>
      </w:tblGrid>
      <w:tr w:rsidR="00C76154" w:rsidRPr="004F6EA5" w14:paraId="1DC645EB" w14:textId="77777777" w:rsidTr="001E03A1">
        <w:trPr>
          <w:trHeight w:val="321"/>
        </w:trPr>
        <w:tc>
          <w:tcPr>
            <w:tcW w:w="8505" w:type="dxa"/>
            <w:gridSpan w:val="3"/>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127496B5" w14:textId="77777777" w:rsidR="00C76154" w:rsidRPr="004F6EA5" w:rsidRDefault="00C76154" w:rsidP="00C7615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目標値(各年度)</w:t>
            </w:r>
          </w:p>
        </w:tc>
      </w:tr>
      <w:tr w:rsidR="00C76154" w:rsidRPr="004F6EA5" w14:paraId="3288DDBC" w14:textId="77777777" w:rsidTr="001E03A1">
        <w:trPr>
          <w:trHeight w:val="391"/>
        </w:trPr>
        <w:tc>
          <w:tcPr>
            <w:tcW w:w="2835"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02AA12F8" w14:textId="77777777" w:rsidR="00C76154" w:rsidRPr="004F6EA5" w:rsidRDefault="00C76154" w:rsidP="00C76154">
            <w:pPr>
              <w:spacing w:line="30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2021年度</w:t>
            </w:r>
          </w:p>
        </w:tc>
        <w:tc>
          <w:tcPr>
            <w:tcW w:w="2835"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51A67102" w14:textId="77777777" w:rsidR="00C76154" w:rsidRPr="004F6EA5" w:rsidRDefault="00C76154" w:rsidP="00C76154">
            <w:pPr>
              <w:spacing w:line="30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2022年度</w:t>
            </w:r>
          </w:p>
        </w:tc>
        <w:tc>
          <w:tcPr>
            <w:tcW w:w="2835"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794A4D6A" w14:textId="77777777" w:rsidR="00C76154" w:rsidRPr="004F6EA5" w:rsidRDefault="00C76154" w:rsidP="00C76154">
            <w:pPr>
              <w:spacing w:line="30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2023年度</w:t>
            </w:r>
          </w:p>
        </w:tc>
      </w:tr>
      <w:tr w:rsidR="00C76154" w:rsidRPr="004F6EA5" w14:paraId="55A008F9" w14:textId="77777777" w:rsidTr="001E03A1">
        <w:trPr>
          <w:trHeight w:val="1102"/>
        </w:trPr>
        <w:tc>
          <w:tcPr>
            <w:tcW w:w="2835"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3F47D5DA" w14:textId="77777777" w:rsidR="001E03A1" w:rsidRPr="004F6EA5" w:rsidRDefault="001E03A1" w:rsidP="001E03A1">
            <w:pPr>
              <w:spacing w:line="300" w:lineRule="exact"/>
              <w:ind w:firstLineChars="19" w:firstLine="38"/>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健康意識が改善した受講者</w:t>
            </w:r>
          </w:p>
          <w:p w14:paraId="41E3EDD4" w14:textId="0982D2E4" w:rsidR="001E03A1" w:rsidRPr="004F6EA5" w:rsidRDefault="001E03A1" w:rsidP="001E03A1">
            <w:pPr>
              <w:spacing w:line="300" w:lineRule="exact"/>
              <w:ind w:rightChars="32" w:right="67"/>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88％</w:t>
            </w:r>
          </w:p>
          <w:p w14:paraId="6027AB7D" w14:textId="77777777" w:rsidR="001E03A1" w:rsidRPr="004F6EA5" w:rsidRDefault="001E03A1" w:rsidP="001E03A1">
            <w:pPr>
              <w:spacing w:line="100" w:lineRule="exact"/>
              <w:ind w:firstLineChars="26" w:firstLine="52"/>
              <w:rPr>
                <w:rFonts w:ascii="HG丸ｺﾞｼｯｸM-PRO" w:eastAsia="HG丸ｺﾞｼｯｸM-PRO" w:hAnsi="HG丸ｺﾞｼｯｸM-PRO" w:cs="Times New Roman"/>
                <w:sz w:val="20"/>
                <w:szCs w:val="20"/>
              </w:rPr>
            </w:pPr>
          </w:p>
          <w:p w14:paraId="6CEAD391" w14:textId="77777777" w:rsidR="001E03A1" w:rsidRPr="004F6EA5" w:rsidRDefault="001E03A1" w:rsidP="001E03A1">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受講者の生活習慣病等の認知率　　　</w:t>
            </w:r>
          </w:p>
          <w:p w14:paraId="29BB5790" w14:textId="07C356DE" w:rsidR="00C76154" w:rsidRPr="004F6EA5" w:rsidRDefault="001E03A1" w:rsidP="001E03A1">
            <w:pPr>
              <w:spacing w:line="300" w:lineRule="exact"/>
              <w:ind w:leftChars="-2" w:left="2" w:rightChars="25" w:right="53" w:hangingChars="3" w:hanging="6"/>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rPr>
              <w:t xml:space="preserve">　</w:t>
            </w:r>
            <w:r w:rsidRPr="004F6EA5">
              <w:rPr>
                <w:rFonts w:ascii="HG丸ｺﾞｼｯｸM-PRO" w:eastAsia="HG丸ｺﾞｼｯｸM-PRO" w:hAnsi="HG丸ｺﾞｼｯｸM-PRO" w:cs="Times New Roman" w:hint="eastAsia"/>
                <w:sz w:val="20"/>
                <w:szCs w:val="20"/>
                <w:u w:val="single"/>
              </w:rPr>
              <w:t>80%</w:t>
            </w:r>
          </w:p>
        </w:tc>
        <w:tc>
          <w:tcPr>
            <w:tcW w:w="2835"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661A0431" w14:textId="77777777" w:rsidR="001E03A1" w:rsidRPr="004F6EA5" w:rsidRDefault="001E03A1" w:rsidP="001E03A1">
            <w:pPr>
              <w:spacing w:line="300" w:lineRule="exact"/>
              <w:ind w:firstLineChars="19" w:firstLine="38"/>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健康意識が改善した受講者</w:t>
            </w:r>
          </w:p>
          <w:p w14:paraId="0F1FAE7C" w14:textId="0AE014CA" w:rsidR="001E03A1" w:rsidRPr="004F6EA5" w:rsidRDefault="001E03A1" w:rsidP="001E03A1">
            <w:pPr>
              <w:spacing w:line="300" w:lineRule="exact"/>
              <w:ind w:rightChars="32" w:right="67"/>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89％</w:t>
            </w:r>
          </w:p>
          <w:p w14:paraId="4D7586FD" w14:textId="77777777" w:rsidR="001E03A1" w:rsidRPr="004F6EA5" w:rsidRDefault="001E03A1" w:rsidP="001E03A1">
            <w:pPr>
              <w:spacing w:line="100" w:lineRule="exact"/>
              <w:ind w:firstLineChars="26" w:firstLine="52"/>
              <w:rPr>
                <w:rFonts w:ascii="HG丸ｺﾞｼｯｸM-PRO" w:eastAsia="HG丸ｺﾞｼｯｸM-PRO" w:hAnsi="HG丸ｺﾞｼｯｸM-PRO" w:cs="Times New Roman"/>
                <w:sz w:val="20"/>
                <w:szCs w:val="20"/>
              </w:rPr>
            </w:pPr>
          </w:p>
          <w:p w14:paraId="30C87DBD" w14:textId="77777777" w:rsidR="001E03A1" w:rsidRPr="004F6EA5" w:rsidRDefault="001E03A1" w:rsidP="001E03A1">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受講者の生活習慣病等の認知率　　　</w:t>
            </w:r>
          </w:p>
          <w:p w14:paraId="0DC53FA8" w14:textId="168C8FBC" w:rsidR="00C76154" w:rsidRPr="004F6EA5" w:rsidRDefault="001E03A1" w:rsidP="001E03A1">
            <w:pPr>
              <w:spacing w:line="300" w:lineRule="exact"/>
              <w:ind w:rightChars="29" w:right="61" w:firstLineChars="32" w:firstLine="64"/>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rPr>
              <w:t xml:space="preserve">　</w:t>
            </w:r>
            <w:r w:rsidRPr="004F6EA5">
              <w:rPr>
                <w:rFonts w:ascii="HG丸ｺﾞｼｯｸM-PRO" w:eastAsia="HG丸ｺﾞｼｯｸM-PRO" w:hAnsi="HG丸ｺﾞｼｯｸM-PRO" w:cs="Times New Roman" w:hint="eastAsia"/>
                <w:sz w:val="20"/>
                <w:szCs w:val="20"/>
                <w:u w:val="single"/>
              </w:rPr>
              <w:t>80%</w:t>
            </w:r>
          </w:p>
        </w:tc>
        <w:tc>
          <w:tcPr>
            <w:tcW w:w="2835"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6327C1B5" w14:textId="77777777" w:rsidR="00C76154" w:rsidRPr="004F6EA5" w:rsidRDefault="00C76154" w:rsidP="00C76154">
            <w:pPr>
              <w:spacing w:line="300" w:lineRule="exact"/>
              <w:ind w:firstLineChars="19" w:firstLine="38"/>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健康意識が改善した受講者</w:t>
            </w:r>
          </w:p>
          <w:p w14:paraId="073F2702" w14:textId="77777777" w:rsidR="00C76154" w:rsidRPr="004F6EA5" w:rsidRDefault="00C76154" w:rsidP="00C76154">
            <w:pPr>
              <w:spacing w:line="300" w:lineRule="exact"/>
              <w:ind w:rightChars="32" w:right="67"/>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90％</w:t>
            </w:r>
          </w:p>
          <w:p w14:paraId="1CC81A92" w14:textId="77777777" w:rsidR="00C76154" w:rsidRPr="004F6EA5" w:rsidRDefault="00C76154" w:rsidP="00C76154">
            <w:pPr>
              <w:spacing w:line="100" w:lineRule="exact"/>
              <w:ind w:firstLineChars="26" w:firstLine="52"/>
              <w:rPr>
                <w:rFonts w:ascii="HG丸ｺﾞｼｯｸM-PRO" w:eastAsia="HG丸ｺﾞｼｯｸM-PRO" w:hAnsi="HG丸ｺﾞｼｯｸM-PRO" w:cs="Times New Roman"/>
                <w:sz w:val="20"/>
                <w:szCs w:val="20"/>
              </w:rPr>
            </w:pPr>
          </w:p>
          <w:p w14:paraId="4534B3E3" w14:textId="77777777" w:rsidR="001E03A1" w:rsidRPr="004F6EA5" w:rsidRDefault="001E03A1" w:rsidP="001E03A1">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受講者の生活習慣病等の認知率　　　</w:t>
            </w:r>
          </w:p>
          <w:p w14:paraId="43B01846" w14:textId="11E5E72E" w:rsidR="00C76154" w:rsidRPr="004F6EA5" w:rsidRDefault="001E03A1" w:rsidP="001E03A1">
            <w:pPr>
              <w:spacing w:line="280" w:lineRule="exact"/>
              <w:ind w:firstLineChars="1000" w:firstLine="200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　</w:t>
            </w:r>
            <w:r w:rsidRPr="004F6EA5">
              <w:rPr>
                <w:rFonts w:ascii="HG丸ｺﾞｼｯｸM-PRO" w:eastAsia="HG丸ｺﾞｼｯｸM-PRO" w:hAnsi="HG丸ｺﾞｼｯｸM-PRO" w:cs="Times New Roman" w:hint="eastAsia"/>
                <w:sz w:val="20"/>
                <w:szCs w:val="20"/>
                <w:u w:val="single"/>
              </w:rPr>
              <w:t>80%</w:t>
            </w:r>
          </w:p>
        </w:tc>
      </w:tr>
    </w:tbl>
    <w:p w14:paraId="761AFAD9" w14:textId="77777777" w:rsidR="00CB5E73" w:rsidRPr="004F6EA5" w:rsidRDefault="00CB5E73" w:rsidP="00320279"/>
    <w:p w14:paraId="1F09654A" w14:textId="3CD6FFF6" w:rsidR="00826B0B" w:rsidRPr="004F6EA5" w:rsidRDefault="003165E9" w:rsidP="00826B0B">
      <w:pPr>
        <w:widowControl/>
        <w:jc w:val="left"/>
        <w:rPr>
          <w:rFonts w:hAnsi="Century" w:cs="Times New Roman"/>
          <w:szCs w:val="24"/>
        </w:rPr>
      </w:pPr>
      <w:r w:rsidRPr="004F6EA5">
        <w:rPr>
          <w:rFonts w:hAnsi="Century" w:cs="Times New Roman" w:hint="eastAsia"/>
          <w:bCs/>
          <w:szCs w:val="24"/>
        </w:rPr>
        <w:t>（４）</w:t>
      </w:r>
      <w:r w:rsidR="00826B0B" w:rsidRPr="004F6EA5">
        <w:rPr>
          <w:rFonts w:hAnsi="Century" w:cs="Times New Roman" w:hint="eastAsia"/>
          <w:bCs/>
          <w:szCs w:val="24"/>
        </w:rPr>
        <w:t>総評</w:t>
      </w:r>
    </w:p>
    <w:tbl>
      <w:tblPr>
        <w:tblStyle w:val="aa"/>
        <w:tblW w:w="0" w:type="auto"/>
        <w:tblLook w:val="04A0" w:firstRow="1" w:lastRow="0" w:firstColumn="1" w:lastColumn="0" w:noHBand="0" w:noVBand="1"/>
      </w:tblPr>
      <w:tblGrid>
        <w:gridCol w:w="9628"/>
      </w:tblGrid>
      <w:tr w:rsidR="00826B0B" w:rsidRPr="004F6EA5" w14:paraId="27CB3AA2" w14:textId="77777777" w:rsidTr="000C1720">
        <w:trPr>
          <w:trHeight w:val="2340"/>
        </w:trPr>
        <w:tc>
          <w:tcPr>
            <w:tcW w:w="9628" w:type="dxa"/>
            <w:hideMark/>
          </w:tcPr>
          <w:p w14:paraId="5662CFD0" w14:textId="7C33B01F" w:rsidR="00FB7167" w:rsidRPr="004F6EA5" w:rsidRDefault="00826B0B" w:rsidP="000C1720">
            <w:pPr>
              <w:widowControl/>
              <w:jc w:val="left"/>
            </w:pPr>
            <w:r w:rsidRPr="004F6EA5">
              <w:rPr>
                <w:rFonts w:hint="eastAsia"/>
              </w:rPr>
              <w:t>〇</w:t>
            </w:r>
            <w:r w:rsidR="00FB7167" w:rsidRPr="004F6EA5">
              <w:rPr>
                <w:rFonts w:hint="eastAsia"/>
              </w:rPr>
              <w:t>評価結果</w:t>
            </w:r>
          </w:p>
          <w:p w14:paraId="158A7644" w14:textId="1881FBF5" w:rsidR="001A7410" w:rsidRPr="004F6EA5" w:rsidRDefault="001A7410" w:rsidP="000C1720">
            <w:pPr>
              <w:widowControl/>
              <w:jc w:val="left"/>
            </w:pPr>
            <w:r w:rsidRPr="004F6EA5">
              <w:rPr>
                <w:rFonts w:hint="eastAsia"/>
              </w:rPr>
              <w:t xml:space="preserve">　若年層向けに事業内容を工夫したことで30～40代の世代を中心とした参加者</w:t>
            </w:r>
            <w:r w:rsidR="00457BA4" w:rsidRPr="004F6EA5">
              <w:rPr>
                <w:rFonts w:hint="eastAsia"/>
              </w:rPr>
              <w:t>が</w:t>
            </w:r>
            <w:r w:rsidRPr="004F6EA5">
              <w:rPr>
                <w:rFonts w:hint="eastAsia"/>
              </w:rPr>
              <w:t>増加</w:t>
            </w:r>
            <w:r w:rsidR="00457BA4" w:rsidRPr="004F6EA5">
              <w:rPr>
                <w:rFonts w:hint="eastAsia"/>
              </w:rPr>
              <w:t>する結果となった</w:t>
            </w:r>
            <w:r w:rsidRPr="004F6EA5">
              <w:rPr>
                <w:rFonts w:hint="eastAsia"/>
              </w:rPr>
              <w:t>。本事業は、</w:t>
            </w:r>
            <w:r w:rsidRPr="004F6EA5">
              <w:rPr>
                <w:rFonts w:hAnsi="ＭＳ 明朝" w:hint="eastAsia"/>
                <w:szCs w:val="21"/>
              </w:rPr>
              <w:t>特定健診開始前である40歳未満の方を対象者に含めた健康教室を庁内連携等により共同開催し</w:t>
            </w:r>
            <w:r w:rsidR="00FC2F7C" w:rsidRPr="004F6EA5">
              <w:rPr>
                <w:rFonts w:hAnsi="ＭＳ 明朝" w:hint="eastAsia"/>
                <w:szCs w:val="21"/>
              </w:rPr>
              <w:t>生活習慣改善の</w:t>
            </w:r>
            <w:r w:rsidRPr="004F6EA5">
              <w:rPr>
                <w:rFonts w:hAnsi="ＭＳ 明朝" w:hint="eastAsia"/>
                <w:szCs w:val="21"/>
              </w:rPr>
              <w:t>重要性や健診受診の必要性を周知</w:t>
            </w:r>
            <w:r w:rsidR="00457BA4" w:rsidRPr="004F6EA5">
              <w:rPr>
                <w:rFonts w:hAnsi="ＭＳ 明朝" w:hint="eastAsia"/>
                <w:szCs w:val="21"/>
              </w:rPr>
              <w:t>することができていることからも</w:t>
            </w:r>
            <w:r w:rsidRPr="004F6EA5">
              <w:rPr>
                <w:rFonts w:hint="eastAsia"/>
              </w:rPr>
              <w:t>対象事業が少ない若年層にとって貴重な機会となっている。</w:t>
            </w:r>
          </w:p>
          <w:p w14:paraId="65F88640" w14:textId="7731E0B1" w:rsidR="00FB7167" w:rsidRPr="004F6EA5" w:rsidRDefault="00FB7167" w:rsidP="000C1720">
            <w:pPr>
              <w:widowControl/>
              <w:jc w:val="left"/>
            </w:pPr>
            <w:r w:rsidRPr="004F6EA5">
              <w:rPr>
                <w:rFonts w:hint="eastAsia"/>
              </w:rPr>
              <w:t>〇見直し内容</w:t>
            </w:r>
          </w:p>
          <w:p w14:paraId="74BBA9F6" w14:textId="0B5EE0B5" w:rsidR="001A7410" w:rsidRPr="004F6EA5" w:rsidRDefault="001A7410" w:rsidP="000C1720">
            <w:pPr>
              <w:widowControl/>
              <w:jc w:val="left"/>
            </w:pPr>
            <w:r w:rsidRPr="004F6EA5">
              <w:rPr>
                <w:rFonts w:hint="eastAsia"/>
              </w:rPr>
              <w:t>・定員に対する応募率について、開催方法により定員数が変動するため、算出が困難であることから、目標値から削除する。</w:t>
            </w:r>
            <w:r w:rsidRPr="004F6EA5">
              <w:rPr>
                <w:rFonts w:hint="eastAsia"/>
              </w:rPr>
              <w:br/>
              <w:t>・生活習慣病等の認知率について、本事業を通じて生活習慣病等を認識できたのかの実数を計るため、対象を受講者へ変更する。</w:t>
            </w:r>
          </w:p>
          <w:p w14:paraId="5E742605" w14:textId="74460A13" w:rsidR="001A7410" w:rsidRPr="004F6EA5" w:rsidRDefault="001A7410" w:rsidP="000C1720">
            <w:pPr>
              <w:widowControl/>
              <w:jc w:val="left"/>
            </w:pPr>
            <w:r w:rsidRPr="004F6EA5">
              <w:rPr>
                <w:rFonts w:hint="eastAsia"/>
              </w:rPr>
              <w:t>〇今後の予定</w:t>
            </w:r>
          </w:p>
          <w:p w14:paraId="6BE91B84" w14:textId="2575F8F0" w:rsidR="001A7410" w:rsidRPr="004F6EA5" w:rsidRDefault="001A7410" w:rsidP="001A7410">
            <w:pPr>
              <w:widowControl/>
              <w:ind w:firstLineChars="100" w:firstLine="210"/>
              <w:jc w:val="left"/>
              <w:rPr>
                <w:rFonts w:hAnsi="ＭＳ 明朝"/>
                <w:szCs w:val="21"/>
              </w:rPr>
            </w:pPr>
            <w:r w:rsidRPr="004F6EA5">
              <w:rPr>
                <w:rFonts w:hAnsi="ＭＳ 明朝" w:hint="eastAsia"/>
                <w:szCs w:val="21"/>
              </w:rPr>
              <w:t>引き続き、若年層の健康意識改善を図るため、より充実した内容の講演会を目指し、若い世代から健康に関心を持つための機会を提供する。</w:t>
            </w:r>
          </w:p>
          <w:p w14:paraId="467F96DB" w14:textId="1A16D4BB" w:rsidR="001E03A1" w:rsidRPr="004F6EA5" w:rsidRDefault="001A7410" w:rsidP="00B34348">
            <w:pPr>
              <w:ind w:firstLineChars="100" w:firstLine="210"/>
              <w:rPr>
                <w:rFonts w:hAnsi="Century" w:cs="Times New Roman"/>
                <w:szCs w:val="24"/>
              </w:rPr>
            </w:pPr>
            <w:r w:rsidRPr="004F6EA5">
              <w:rPr>
                <w:rFonts w:hint="eastAsia"/>
              </w:rPr>
              <w:t>また、</w:t>
            </w:r>
            <w:r w:rsidR="001E03A1" w:rsidRPr="004F6EA5">
              <w:rPr>
                <w:rFonts w:hint="eastAsia"/>
              </w:rPr>
              <w:t>健康無関心層にも有効とされている</w:t>
            </w:r>
            <w:r w:rsidR="001D5125" w:rsidRPr="004F6EA5">
              <w:rPr>
                <w:rFonts w:hint="eastAsia"/>
              </w:rPr>
              <w:t>インセンティブを用い</w:t>
            </w:r>
            <w:r w:rsidR="00B34348" w:rsidRPr="004F6EA5">
              <w:rPr>
                <w:rFonts w:hint="eastAsia"/>
              </w:rPr>
              <w:t>た事業展開を図っていく。</w:t>
            </w:r>
          </w:p>
        </w:tc>
      </w:tr>
    </w:tbl>
    <w:p w14:paraId="4A21738F" w14:textId="77777777" w:rsidR="00826B0B" w:rsidRPr="004F6EA5" w:rsidRDefault="00826B0B" w:rsidP="00320279"/>
    <w:p w14:paraId="005B0D12" w14:textId="77777777" w:rsidR="00826B0B" w:rsidRPr="004F6EA5" w:rsidRDefault="00826B0B" w:rsidP="00320279"/>
    <w:p w14:paraId="40111008" w14:textId="77777777" w:rsidR="00826B0B" w:rsidRPr="004F6EA5" w:rsidRDefault="00826B0B" w:rsidP="00320279"/>
    <w:p w14:paraId="032099B5" w14:textId="77777777" w:rsidR="00826B0B" w:rsidRPr="004F6EA5" w:rsidRDefault="00826B0B" w:rsidP="00320279"/>
    <w:p w14:paraId="14B56503" w14:textId="77777777" w:rsidR="00826B0B" w:rsidRPr="004F6EA5" w:rsidRDefault="00826B0B" w:rsidP="00320279"/>
    <w:p w14:paraId="0DF0E22B" w14:textId="77777777" w:rsidR="00826B0B" w:rsidRPr="004F6EA5" w:rsidRDefault="00826B0B" w:rsidP="00320279"/>
    <w:p w14:paraId="6D214E0B" w14:textId="77777777" w:rsidR="00826B0B" w:rsidRPr="004F6EA5" w:rsidRDefault="00826B0B" w:rsidP="00320279"/>
    <w:p w14:paraId="31BBE9F4" w14:textId="77777777" w:rsidR="00826B0B" w:rsidRPr="004F6EA5" w:rsidRDefault="00826B0B" w:rsidP="00320279"/>
    <w:p w14:paraId="3F4BAB7A" w14:textId="77777777" w:rsidR="00F7567C" w:rsidRPr="004F6EA5" w:rsidRDefault="00F7567C" w:rsidP="00320279"/>
    <w:p w14:paraId="69A0C7FD" w14:textId="77777777" w:rsidR="00826B0B" w:rsidRPr="004F6EA5" w:rsidRDefault="00826B0B" w:rsidP="00320279"/>
    <w:p w14:paraId="2E0E4936" w14:textId="3AD9240F" w:rsidR="00C76154" w:rsidRPr="004F6EA5" w:rsidRDefault="003165E9" w:rsidP="00F7567C">
      <w:pPr>
        <w:rPr>
          <w:b/>
          <w:sz w:val="24"/>
          <w:szCs w:val="24"/>
        </w:rPr>
      </w:pPr>
      <w:r w:rsidRPr="004F6EA5">
        <w:rPr>
          <w:rFonts w:hint="eastAsia"/>
          <w:b/>
          <w:sz w:val="24"/>
          <w:szCs w:val="24"/>
        </w:rPr>
        <w:t xml:space="preserve">７　</w:t>
      </w:r>
      <w:r w:rsidR="00C76154" w:rsidRPr="004F6EA5">
        <w:rPr>
          <w:rFonts w:hint="eastAsia"/>
          <w:b/>
          <w:sz w:val="24"/>
          <w:szCs w:val="24"/>
        </w:rPr>
        <w:t>ロコモティブシンドローム予防事業</w:t>
      </w:r>
    </w:p>
    <w:p w14:paraId="60DE8494" w14:textId="3EFC9838" w:rsidR="00C76154" w:rsidRPr="004F6EA5" w:rsidRDefault="003165E9" w:rsidP="003165E9">
      <w:pPr>
        <w:rPr>
          <w:rFonts w:ascii="HG丸ｺﾞｼｯｸM-PRO" w:eastAsia="HG丸ｺﾞｼｯｸM-PRO" w:hAnsi="HG丸ｺﾞｼｯｸM-PRO"/>
          <w:sz w:val="24"/>
          <w:szCs w:val="24"/>
        </w:rPr>
      </w:pPr>
      <w:r w:rsidRPr="004F6EA5">
        <w:rPr>
          <w:rFonts w:hint="eastAsia"/>
        </w:rPr>
        <w:t>（１）</w:t>
      </w:r>
      <w:r w:rsidR="00C76154" w:rsidRPr="004F6EA5">
        <w:rPr>
          <w:rFonts w:hint="eastAsia"/>
        </w:rPr>
        <w:t>事業の概要</w:t>
      </w:r>
    </w:p>
    <w:tbl>
      <w:tblPr>
        <w:tblStyle w:val="aa"/>
        <w:tblW w:w="0" w:type="auto"/>
        <w:tblLook w:val="04A0" w:firstRow="1" w:lastRow="0" w:firstColumn="1" w:lastColumn="0" w:noHBand="0" w:noVBand="1"/>
      </w:tblPr>
      <w:tblGrid>
        <w:gridCol w:w="1555"/>
        <w:gridCol w:w="1336"/>
        <w:gridCol w:w="6737"/>
      </w:tblGrid>
      <w:tr w:rsidR="004F6EA5" w:rsidRPr="004F6EA5" w14:paraId="1E7253F4" w14:textId="77777777" w:rsidTr="00F20664">
        <w:trPr>
          <w:trHeight w:val="1095"/>
        </w:trPr>
        <w:tc>
          <w:tcPr>
            <w:tcW w:w="1555" w:type="dxa"/>
            <w:noWrap/>
            <w:vAlign w:val="center"/>
            <w:hideMark/>
          </w:tcPr>
          <w:p w14:paraId="1513C6F1" w14:textId="77777777" w:rsidR="00C76154" w:rsidRPr="004F6EA5" w:rsidRDefault="00C76154" w:rsidP="00F20664">
            <w:pPr>
              <w:jc w:val="center"/>
            </w:pPr>
            <w:r w:rsidRPr="004F6EA5">
              <w:rPr>
                <w:rFonts w:hint="eastAsia"/>
              </w:rPr>
              <w:t>背　景</w:t>
            </w:r>
          </w:p>
        </w:tc>
        <w:tc>
          <w:tcPr>
            <w:tcW w:w="8073" w:type="dxa"/>
            <w:gridSpan w:val="2"/>
            <w:vAlign w:val="center"/>
            <w:hideMark/>
          </w:tcPr>
          <w:p w14:paraId="32C3D941" w14:textId="77777777" w:rsidR="00C76154" w:rsidRPr="004F6EA5" w:rsidRDefault="00C76154" w:rsidP="00C76154">
            <w:r w:rsidRPr="004F6EA5">
              <w:rPr>
                <w:rFonts w:hint="eastAsia"/>
              </w:rPr>
              <w:t>医療費分析において、ロコモティブシンドロームの原因疾患のうち、要支援及び要介護の原因となる「関節疾患」「骨折・転倒」に関連する疾病が多く含まれている。</w:t>
            </w:r>
          </w:p>
        </w:tc>
      </w:tr>
      <w:tr w:rsidR="00C76154" w:rsidRPr="004F6EA5" w14:paraId="7045878F" w14:textId="77777777" w:rsidTr="00F20664">
        <w:trPr>
          <w:trHeight w:val="799"/>
        </w:trPr>
        <w:tc>
          <w:tcPr>
            <w:tcW w:w="1555" w:type="dxa"/>
            <w:noWrap/>
            <w:vAlign w:val="center"/>
            <w:hideMark/>
          </w:tcPr>
          <w:p w14:paraId="230B7A1B" w14:textId="77777777" w:rsidR="00C76154" w:rsidRPr="004F6EA5" w:rsidRDefault="00C76154" w:rsidP="00F20664">
            <w:pPr>
              <w:jc w:val="center"/>
            </w:pPr>
            <w:r w:rsidRPr="004F6EA5">
              <w:rPr>
                <w:rFonts w:hint="eastAsia"/>
              </w:rPr>
              <w:t>目　的</w:t>
            </w:r>
          </w:p>
        </w:tc>
        <w:tc>
          <w:tcPr>
            <w:tcW w:w="8073" w:type="dxa"/>
            <w:gridSpan w:val="2"/>
            <w:vAlign w:val="center"/>
            <w:hideMark/>
          </w:tcPr>
          <w:p w14:paraId="0A5815B5" w14:textId="4DAB9D4D" w:rsidR="00C76154" w:rsidRPr="004F6EA5" w:rsidRDefault="00C76154" w:rsidP="00FC2F7C">
            <w:r w:rsidRPr="004F6EA5">
              <w:rPr>
                <w:rFonts w:hint="eastAsia"/>
              </w:rPr>
              <w:t>ロコモティブシンドロームの発症予防</w:t>
            </w:r>
          </w:p>
        </w:tc>
      </w:tr>
      <w:tr w:rsidR="00C76154" w:rsidRPr="004F6EA5" w14:paraId="15C4FD12" w14:textId="77777777" w:rsidTr="00F20664">
        <w:trPr>
          <w:trHeight w:val="799"/>
        </w:trPr>
        <w:tc>
          <w:tcPr>
            <w:tcW w:w="1555" w:type="dxa"/>
            <w:vMerge w:val="restart"/>
            <w:noWrap/>
            <w:vAlign w:val="center"/>
            <w:hideMark/>
          </w:tcPr>
          <w:p w14:paraId="366E6BBE" w14:textId="77777777" w:rsidR="00C76154" w:rsidRPr="004F6EA5" w:rsidRDefault="00C76154" w:rsidP="00F20664">
            <w:pPr>
              <w:jc w:val="center"/>
            </w:pPr>
            <w:r w:rsidRPr="004F6EA5">
              <w:rPr>
                <w:rFonts w:hint="eastAsia"/>
              </w:rPr>
              <w:t>具体的内容</w:t>
            </w:r>
          </w:p>
        </w:tc>
        <w:tc>
          <w:tcPr>
            <w:tcW w:w="1336" w:type="dxa"/>
            <w:noWrap/>
            <w:vAlign w:val="center"/>
            <w:hideMark/>
          </w:tcPr>
          <w:p w14:paraId="452815FD" w14:textId="77777777" w:rsidR="00C76154" w:rsidRPr="004F6EA5" w:rsidRDefault="00C76154" w:rsidP="00F20664">
            <w:pPr>
              <w:jc w:val="center"/>
            </w:pPr>
            <w:r w:rsidRPr="004F6EA5">
              <w:rPr>
                <w:rFonts w:hint="eastAsia"/>
              </w:rPr>
              <w:t>対象者</w:t>
            </w:r>
          </w:p>
        </w:tc>
        <w:tc>
          <w:tcPr>
            <w:tcW w:w="6737" w:type="dxa"/>
            <w:vAlign w:val="center"/>
            <w:hideMark/>
          </w:tcPr>
          <w:p w14:paraId="2DE06D11" w14:textId="77777777" w:rsidR="00C76154" w:rsidRPr="004F6EA5" w:rsidRDefault="00C76154" w:rsidP="00C76154">
            <w:r w:rsidRPr="004F6EA5">
              <w:rPr>
                <w:rFonts w:hint="eastAsia"/>
              </w:rPr>
              <w:t>被保険者</w:t>
            </w:r>
          </w:p>
        </w:tc>
      </w:tr>
      <w:tr w:rsidR="00C76154" w:rsidRPr="004F6EA5" w14:paraId="3EED3D5F" w14:textId="77777777" w:rsidTr="00F20664">
        <w:trPr>
          <w:trHeight w:val="799"/>
        </w:trPr>
        <w:tc>
          <w:tcPr>
            <w:tcW w:w="1555" w:type="dxa"/>
            <w:vMerge/>
            <w:hideMark/>
          </w:tcPr>
          <w:p w14:paraId="412D517D" w14:textId="77777777" w:rsidR="00C76154" w:rsidRPr="004F6EA5" w:rsidRDefault="00C76154"/>
        </w:tc>
        <w:tc>
          <w:tcPr>
            <w:tcW w:w="1336" w:type="dxa"/>
            <w:noWrap/>
            <w:vAlign w:val="center"/>
            <w:hideMark/>
          </w:tcPr>
          <w:p w14:paraId="029BF9DC" w14:textId="77777777" w:rsidR="00C76154" w:rsidRPr="004F6EA5" w:rsidRDefault="00C76154" w:rsidP="00F20664">
            <w:pPr>
              <w:jc w:val="center"/>
            </w:pPr>
            <w:r w:rsidRPr="004F6EA5">
              <w:rPr>
                <w:rFonts w:hint="eastAsia"/>
              </w:rPr>
              <w:t>方　法</w:t>
            </w:r>
          </w:p>
        </w:tc>
        <w:tc>
          <w:tcPr>
            <w:tcW w:w="6737" w:type="dxa"/>
            <w:vAlign w:val="center"/>
            <w:hideMark/>
          </w:tcPr>
          <w:p w14:paraId="34CD3168" w14:textId="77777777" w:rsidR="00C76154" w:rsidRPr="004F6EA5" w:rsidRDefault="00C76154" w:rsidP="00C76154">
            <w:r w:rsidRPr="004F6EA5">
              <w:rPr>
                <w:rFonts w:hint="eastAsia"/>
              </w:rPr>
              <w:t>ロコモティブシンドロームの発症予防として、ロコモ教室を開催する。</w:t>
            </w:r>
          </w:p>
        </w:tc>
      </w:tr>
      <w:tr w:rsidR="00C76154" w:rsidRPr="004F6EA5" w14:paraId="75935D71" w14:textId="77777777" w:rsidTr="00F20664">
        <w:trPr>
          <w:trHeight w:val="799"/>
        </w:trPr>
        <w:tc>
          <w:tcPr>
            <w:tcW w:w="1555" w:type="dxa"/>
            <w:vMerge/>
            <w:hideMark/>
          </w:tcPr>
          <w:p w14:paraId="2E584725" w14:textId="77777777" w:rsidR="00C76154" w:rsidRPr="004F6EA5" w:rsidRDefault="00C76154"/>
        </w:tc>
        <w:tc>
          <w:tcPr>
            <w:tcW w:w="1336" w:type="dxa"/>
            <w:noWrap/>
            <w:vAlign w:val="center"/>
            <w:hideMark/>
          </w:tcPr>
          <w:p w14:paraId="0BAE23EC" w14:textId="77777777" w:rsidR="00C76154" w:rsidRPr="004F6EA5" w:rsidRDefault="00C76154" w:rsidP="00F20664">
            <w:pPr>
              <w:jc w:val="center"/>
            </w:pPr>
            <w:r w:rsidRPr="004F6EA5">
              <w:rPr>
                <w:rFonts w:hint="eastAsia"/>
              </w:rPr>
              <w:t>実施者</w:t>
            </w:r>
          </w:p>
        </w:tc>
        <w:tc>
          <w:tcPr>
            <w:tcW w:w="6737" w:type="dxa"/>
            <w:vAlign w:val="center"/>
            <w:hideMark/>
          </w:tcPr>
          <w:p w14:paraId="32A4C12B" w14:textId="77777777" w:rsidR="00C76154" w:rsidRPr="004F6EA5" w:rsidRDefault="00C76154" w:rsidP="00C76154">
            <w:r w:rsidRPr="004F6EA5">
              <w:rPr>
                <w:rFonts w:hint="eastAsia"/>
              </w:rPr>
              <w:t>担当保健師</w:t>
            </w:r>
          </w:p>
        </w:tc>
      </w:tr>
    </w:tbl>
    <w:p w14:paraId="7F86D58D" w14:textId="77777777" w:rsidR="000C3CCD" w:rsidRPr="004F6EA5" w:rsidRDefault="000C3CCD" w:rsidP="00AE5097"/>
    <w:p w14:paraId="1E7611BB" w14:textId="2EECFB6C" w:rsidR="00AE5097" w:rsidRPr="004F6EA5" w:rsidRDefault="003165E9" w:rsidP="00AE5097">
      <w:r w:rsidRPr="004F6EA5">
        <w:rPr>
          <w:rFonts w:hint="eastAsia"/>
        </w:rPr>
        <w:t>（２）</w:t>
      </w:r>
      <w:r w:rsidR="000C3CCD" w:rsidRPr="004F6EA5">
        <w:rPr>
          <w:rFonts w:hint="eastAsia"/>
        </w:rPr>
        <w:t>事業実績</w:t>
      </w:r>
    </w:p>
    <w:p w14:paraId="034D796E" w14:textId="79E3C750" w:rsidR="00C76154" w:rsidRPr="004F6EA5" w:rsidRDefault="000C3CCD" w:rsidP="00C76154">
      <w:r w:rsidRPr="004F6EA5">
        <w:rPr>
          <w:noProof/>
        </w:rPr>
        <w:drawing>
          <wp:inline distT="0" distB="0" distL="0" distR="0" wp14:anchorId="2B7EF335" wp14:editId="19482381">
            <wp:extent cx="6120130" cy="3066790"/>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3066790"/>
                    </a:xfrm>
                    <a:prstGeom prst="rect">
                      <a:avLst/>
                    </a:prstGeom>
                    <a:noFill/>
                    <a:ln>
                      <a:noFill/>
                    </a:ln>
                  </pic:spPr>
                </pic:pic>
              </a:graphicData>
            </a:graphic>
          </wp:inline>
        </w:drawing>
      </w:r>
    </w:p>
    <w:p w14:paraId="6C8B1A95" w14:textId="49625337" w:rsidR="000C3CCD" w:rsidRPr="004F6EA5" w:rsidRDefault="000C3CCD" w:rsidP="00C76154">
      <w:r w:rsidRPr="004F6EA5">
        <w:br w:type="page"/>
      </w:r>
    </w:p>
    <w:p w14:paraId="7765ABC0" w14:textId="0277C1FA" w:rsidR="00C76154" w:rsidRPr="004F6EA5" w:rsidRDefault="003165E9" w:rsidP="000C3CCD">
      <w:pPr>
        <w:rPr>
          <w:rFonts w:hAnsi="ＭＳ 明朝"/>
          <w:szCs w:val="21"/>
        </w:rPr>
      </w:pPr>
      <w:r w:rsidRPr="004F6EA5">
        <w:rPr>
          <w:rFonts w:hAnsi="ＭＳ 明朝" w:hint="eastAsia"/>
          <w:szCs w:val="21"/>
        </w:rPr>
        <w:t>（３）</w:t>
      </w:r>
      <w:r w:rsidR="00826B0B" w:rsidRPr="004F6EA5">
        <w:rPr>
          <w:rFonts w:hAnsi="ＭＳ 明朝" w:cs="Times New Roman" w:hint="eastAsia"/>
          <w:szCs w:val="21"/>
        </w:rPr>
        <w:t>見直し後の目標値</w:t>
      </w:r>
    </w:p>
    <w:tbl>
      <w:tblPr>
        <w:tblW w:w="8505" w:type="dxa"/>
        <w:tblInd w:w="-10" w:type="dxa"/>
        <w:tblCellMar>
          <w:left w:w="0" w:type="dxa"/>
          <w:right w:w="0" w:type="dxa"/>
        </w:tblCellMar>
        <w:tblLook w:val="0420" w:firstRow="1" w:lastRow="0" w:firstColumn="0" w:lastColumn="0" w:noHBand="0" w:noVBand="1"/>
      </w:tblPr>
      <w:tblGrid>
        <w:gridCol w:w="1984"/>
        <w:gridCol w:w="851"/>
        <w:gridCol w:w="2835"/>
        <w:gridCol w:w="2835"/>
      </w:tblGrid>
      <w:tr w:rsidR="00C76154" w:rsidRPr="004F6EA5" w14:paraId="1DDDFEF7" w14:textId="77777777" w:rsidTr="000C3CCD">
        <w:trPr>
          <w:trHeight w:val="331"/>
        </w:trPr>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127AD9A4" w14:textId="77777777" w:rsidR="00C76154" w:rsidRPr="004F6EA5" w:rsidRDefault="00C76154" w:rsidP="00C76154">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アウトプット</w:t>
            </w:r>
          </w:p>
        </w:tc>
        <w:tc>
          <w:tcPr>
            <w:tcW w:w="6521" w:type="dxa"/>
            <w:gridSpan w:val="3"/>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0DFC29D8" w14:textId="77777777" w:rsidR="00C76154" w:rsidRPr="004F6EA5" w:rsidRDefault="00C76154" w:rsidP="00C76154">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アウトカム</w:t>
            </w:r>
          </w:p>
        </w:tc>
      </w:tr>
      <w:tr w:rsidR="00C76154" w:rsidRPr="004F6EA5" w14:paraId="1D604CC1" w14:textId="77777777" w:rsidTr="000C3CCD">
        <w:trPr>
          <w:trHeight w:val="237"/>
        </w:trPr>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688B05BF" w14:textId="77777777" w:rsidR="00C76154" w:rsidRPr="004F6EA5" w:rsidRDefault="00C76154" w:rsidP="00C76154">
            <w:pPr>
              <w:spacing w:line="280" w:lineRule="exact"/>
              <w:ind w:firstLineChars="135" w:firstLine="270"/>
              <w:jc w:val="center"/>
              <w:rPr>
                <w:rFonts w:ascii="HG丸ｺﾞｼｯｸM-PRO" w:eastAsia="HG丸ｺﾞｼｯｸM-PRO" w:hAnsi="HG丸ｺﾞｼｯｸM-PRO" w:cs="Times New Roman"/>
                <w:sz w:val="20"/>
                <w:szCs w:val="20"/>
              </w:rPr>
            </w:pPr>
          </w:p>
        </w:tc>
        <w:tc>
          <w:tcPr>
            <w:tcW w:w="3686" w:type="dxa"/>
            <w:gridSpan w:val="2"/>
            <w:tcBorders>
              <w:top w:val="single" w:sz="8"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38685D2F" w14:textId="77777777" w:rsidR="00C76154" w:rsidRPr="004F6EA5" w:rsidRDefault="00C76154" w:rsidP="00C76154">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目標値</w:t>
            </w:r>
          </w:p>
        </w:tc>
        <w:tc>
          <w:tcPr>
            <w:tcW w:w="2835" w:type="dxa"/>
            <w:tcBorders>
              <w:top w:val="single" w:sz="8"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16CBA407" w14:textId="77777777" w:rsidR="00C76154" w:rsidRPr="004F6EA5" w:rsidRDefault="00C76154" w:rsidP="00C76154">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評価方法</w:t>
            </w:r>
          </w:p>
        </w:tc>
      </w:tr>
      <w:tr w:rsidR="00C76154" w:rsidRPr="004F6EA5" w14:paraId="5EB8D900" w14:textId="77777777" w:rsidTr="000C3CCD">
        <w:trPr>
          <w:trHeight w:val="676"/>
        </w:trPr>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66E76407" w14:textId="77777777" w:rsidR="00C76154" w:rsidRPr="004F6EA5" w:rsidRDefault="00C76154" w:rsidP="00C76154">
            <w:pP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運動教室等の開催</w:t>
            </w:r>
          </w:p>
          <w:p w14:paraId="55F54EFC" w14:textId="77777777" w:rsidR="00C76154" w:rsidRPr="004F6EA5" w:rsidRDefault="00C76154" w:rsidP="00C76154">
            <w:pPr>
              <w:spacing w:line="240" w:lineRule="exact"/>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1回以上/年</w:t>
            </w:r>
          </w:p>
        </w:tc>
        <w:tc>
          <w:tcPr>
            <w:tcW w:w="851" w:type="dxa"/>
            <w:tcBorders>
              <w:top w:val="single" w:sz="8" w:space="0" w:color="000000"/>
              <w:left w:val="single" w:sz="8"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3EE40FB6" w14:textId="77777777" w:rsidR="00C76154" w:rsidRPr="004F6EA5" w:rsidRDefault="00C76154" w:rsidP="00C76154">
            <w:pPr>
              <w:ind w:firstLineChars="10" w:firstLine="2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短　期</w:t>
            </w: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4E3B7DC0" w14:textId="77777777" w:rsidR="00C76154" w:rsidRPr="004F6EA5" w:rsidRDefault="00C76154" w:rsidP="00C7615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健康意識が改善した人の割合　</w:t>
            </w:r>
          </w:p>
          <w:p w14:paraId="5B541746" w14:textId="77777777" w:rsidR="00C76154" w:rsidRPr="004F6EA5" w:rsidRDefault="00C76154" w:rsidP="00C76154">
            <w:pPr>
              <w:spacing w:line="280" w:lineRule="exact"/>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90％</w:t>
            </w:r>
          </w:p>
        </w:tc>
        <w:tc>
          <w:tcPr>
            <w:tcW w:w="2835" w:type="dxa"/>
            <w:tcBorders>
              <w:top w:val="single" w:sz="8" w:space="0" w:color="000000"/>
              <w:left w:val="single" w:sz="4" w:space="0" w:color="000000"/>
              <w:bottom w:val="single" w:sz="4" w:space="0" w:color="000000"/>
              <w:right w:val="single" w:sz="8" w:space="0" w:color="000000"/>
            </w:tcBorders>
            <w:shd w:val="clear" w:color="auto" w:fill="auto"/>
            <w:tcMar>
              <w:top w:w="16" w:type="dxa"/>
              <w:left w:w="57" w:type="dxa"/>
              <w:bottom w:w="16" w:type="dxa"/>
              <w:right w:w="57" w:type="dxa"/>
            </w:tcMar>
            <w:vAlign w:val="center"/>
            <w:hideMark/>
          </w:tcPr>
          <w:p w14:paraId="440DC12E" w14:textId="77777777" w:rsidR="00C76154" w:rsidRPr="004F6EA5" w:rsidRDefault="00C76154" w:rsidP="00C7615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参加者に対するアンケートにより意識改善率を確認する。</w:t>
            </w:r>
          </w:p>
        </w:tc>
      </w:tr>
      <w:tr w:rsidR="00C76154" w:rsidRPr="004F6EA5" w14:paraId="350ED3F8" w14:textId="77777777" w:rsidTr="000C3CCD">
        <w:trPr>
          <w:trHeight w:val="683"/>
        </w:trPr>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7469C64A" w14:textId="77777777" w:rsidR="00C76154" w:rsidRPr="004F6EA5" w:rsidRDefault="00C76154" w:rsidP="00C76154">
            <w:pPr>
              <w:ind w:firstLineChars="135" w:firstLine="270"/>
              <w:rPr>
                <w:rFonts w:ascii="HG丸ｺﾞｼｯｸM-PRO" w:eastAsia="HG丸ｺﾞｼｯｸM-PRO" w:hAnsi="HG丸ｺﾞｼｯｸM-PRO" w:cs="Times New Roman"/>
                <w:sz w:val="20"/>
                <w:szCs w:val="20"/>
              </w:rPr>
            </w:pPr>
          </w:p>
        </w:tc>
        <w:tc>
          <w:tcPr>
            <w:tcW w:w="851" w:type="dxa"/>
            <w:tcBorders>
              <w:top w:val="single" w:sz="4"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18E8F74D" w14:textId="77777777" w:rsidR="00C76154" w:rsidRPr="004F6EA5" w:rsidRDefault="00C76154" w:rsidP="00C76154">
            <w:pPr>
              <w:ind w:firstLineChars="10" w:firstLine="2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中長期</w:t>
            </w: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3C640689" w14:textId="77777777" w:rsidR="00C76154" w:rsidRPr="004F6EA5" w:rsidRDefault="00C76154" w:rsidP="00C76154">
            <w:pPr>
              <w:spacing w:line="280" w:lineRule="exact"/>
              <w:rPr>
                <w:rFonts w:ascii="HG丸ｺﾞｼｯｸM-PRO" w:eastAsia="HG丸ｺﾞｼｯｸM-PRO" w:hAnsi="HG丸ｺﾞｼｯｸM-PRO" w:cs="Times New Roman"/>
                <w:w w:val="85"/>
                <w:sz w:val="20"/>
                <w:szCs w:val="20"/>
              </w:rPr>
            </w:pPr>
            <w:r w:rsidRPr="004F6EA5">
              <w:rPr>
                <w:rFonts w:ascii="HG丸ｺﾞｼｯｸM-PRO" w:eastAsia="HG丸ｺﾞｼｯｸM-PRO" w:hAnsi="HG丸ｺﾞｼｯｸM-PRO" w:cs="Times New Roman" w:hint="eastAsia"/>
                <w:w w:val="85"/>
                <w:sz w:val="20"/>
                <w:szCs w:val="20"/>
              </w:rPr>
              <w:t>ロコモティブシンドロームの認知率</w:t>
            </w:r>
          </w:p>
          <w:p w14:paraId="645B8D22" w14:textId="6523DEF9" w:rsidR="00C76154" w:rsidRPr="004F6EA5" w:rsidRDefault="00C76154" w:rsidP="000C3CCD">
            <w:pPr>
              <w:spacing w:line="280" w:lineRule="exact"/>
              <w:ind w:firstLineChars="1400" w:firstLine="1838"/>
              <w:jc w:val="lef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w w:val="66"/>
                <w:sz w:val="20"/>
                <w:szCs w:val="20"/>
              </w:rPr>
              <w:t xml:space="preserve">　　</w:t>
            </w:r>
            <w:r w:rsidRPr="004F6EA5">
              <w:rPr>
                <w:rFonts w:ascii="HG丸ｺﾞｼｯｸM-PRO" w:eastAsia="HG丸ｺﾞｼｯｸM-PRO" w:hAnsi="HG丸ｺﾞｼｯｸM-PRO" w:cs="Times New Roman" w:hint="eastAsia"/>
                <w:w w:val="66"/>
                <w:sz w:val="20"/>
                <w:szCs w:val="20"/>
                <w:u w:val="single"/>
              </w:rPr>
              <w:t xml:space="preserve"> </w:t>
            </w:r>
            <w:r w:rsidRPr="004F6EA5">
              <w:rPr>
                <w:rFonts w:ascii="HG丸ｺﾞｼｯｸM-PRO" w:eastAsia="HG丸ｺﾞｼｯｸM-PRO" w:hAnsi="HG丸ｺﾞｼｯｸM-PRO" w:cs="Times New Roman" w:hint="eastAsia"/>
                <w:sz w:val="20"/>
                <w:szCs w:val="20"/>
                <w:u w:val="single"/>
              </w:rPr>
              <w:t>80%</w:t>
            </w:r>
          </w:p>
        </w:tc>
        <w:tc>
          <w:tcPr>
            <w:tcW w:w="2835" w:type="dxa"/>
            <w:tcBorders>
              <w:top w:val="single" w:sz="4"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2742499D" w14:textId="77777777" w:rsidR="00C76154" w:rsidRPr="004F6EA5" w:rsidRDefault="00C76154" w:rsidP="00C7615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被保険者に対するアンケートにより認知率を確認する。</w:t>
            </w:r>
          </w:p>
        </w:tc>
      </w:tr>
    </w:tbl>
    <w:p w14:paraId="14E692F5" w14:textId="77777777" w:rsidR="00C76154" w:rsidRPr="004F6EA5" w:rsidRDefault="00C76154" w:rsidP="00C76154">
      <w:pPr>
        <w:spacing w:line="60" w:lineRule="exact"/>
        <w:ind w:firstLineChars="135" w:firstLine="324"/>
        <w:rPr>
          <w:rFonts w:ascii="HG丸ｺﾞｼｯｸM-PRO" w:eastAsia="HG丸ｺﾞｼｯｸM-PRO" w:hAnsi="HG丸ｺﾞｼｯｸM-PRO" w:cs="Times New Roman"/>
          <w:sz w:val="24"/>
          <w:szCs w:val="24"/>
        </w:rPr>
      </w:pPr>
    </w:p>
    <w:tbl>
      <w:tblPr>
        <w:tblW w:w="8505" w:type="dxa"/>
        <w:tblInd w:w="-10" w:type="dxa"/>
        <w:tblCellMar>
          <w:left w:w="0" w:type="dxa"/>
          <w:right w:w="0" w:type="dxa"/>
        </w:tblCellMar>
        <w:tblLook w:val="0600" w:firstRow="0" w:lastRow="0" w:firstColumn="0" w:lastColumn="0" w:noHBand="1" w:noVBand="1"/>
      </w:tblPr>
      <w:tblGrid>
        <w:gridCol w:w="2835"/>
        <w:gridCol w:w="2835"/>
        <w:gridCol w:w="2835"/>
      </w:tblGrid>
      <w:tr w:rsidR="00C76154" w:rsidRPr="004F6EA5" w14:paraId="666FD883" w14:textId="77777777" w:rsidTr="000C3CCD">
        <w:trPr>
          <w:trHeight w:val="201"/>
        </w:trPr>
        <w:tc>
          <w:tcPr>
            <w:tcW w:w="8505" w:type="dxa"/>
            <w:gridSpan w:val="3"/>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6CA08DE1" w14:textId="77777777" w:rsidR="00C76154" w:rsidRPr="004F6EA5" w:rsidRDefault="00C76154" w:rsidP="00C76154">
            <w:pPr>
              <w:spacing w:line="30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目標値(各年度)</w:t>
            </w:r>
          </w:p>
        </w:tc>
      </w:tr>
      <w:tr w:rsidR="00C76154" w:rsidRPr="004F6EA5" w14:paraId="027A937C" w14:textId="77777777" w:rsidTr="000C3CCD">
        <w:trPr>
          <w:trHeight w:val="391"/>
        </w:trPr>
        <w:tc>
          <w:tcPr>
            <w:tcW w:w="2835"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63A7E8A0" w14:textId="77777777" w:rsidR="00C76154" w:rsidRPr="004F6EA5" w:rsidRDefault="00C76154" w:rsidP="00C7615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2021年度</w:t>
            </w:r>
          </w:p>
        </w:tc>
        <w:tc>
          <w:tcPr>
            <w:tcW w:w="2835"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3B9420FC" w14:textId="77777777" w:rsidR="00C76154" w:rsidRPr="004F6EA5" w:rsidRDefault="00C76154" w:rsidP="00C7615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2022年度</w:t>
            </w:r>
          </w:p>
        </w:tc>
        <w:tc>
          <w:tcPr>
            <w:tcW w:w="2835"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3CC23BBD" w14:textId="77777777" w:rsidR="00C76154" w:rsidRPr="004F6EA5" w:rsidRDefault="00C76154" w:rsidP="00C7615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2023年度</w:t>
            </w:r>
          </w:p>
        </w:tc>
      </w:tr>
      <w:tr w:rsidR="00C76154" w:rsidRPr="004F6EA5" w14:paraId="004400FC" w14:textId="77777777" w:rsidTr="000C3CCD">
        <w:trPr>
          <w:trHeight w:val="539"/>
        </w:trPr>
        <w:tc>
          <w:tcPr>
            <w:tcW w:w="2835"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3378BD03" w14:textId="77777777" w:rsidR="00C76154" w:rsidRPr="004F6EA5" w:rsidRDefault="00C76154" w:rsidP="00C76154">
            <w:pPr>
              <w:spacing w:line="280" w:lineRule="exact"/>
              <w:ind w:leftChars="11" w:left="23"/>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健康意識が改善した人の割合</w:t>
            </w:r>
          </w:p>
          <w:p w14:paraId="39F7E213" w14:textId="77777777" w:rsidR="00C76154" w:rsidRPr="004F6EA5" w:rsidRDefault="00C76154" w:rsidP="00C76154">
            <w:pPr>
              <w:spacing w:line="280" w:lineRule="exact"/>
              <w:ind w:rightChars="39" w:right="82"/>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88％</w:t>
            </w:r>
          </w:p>
        </w:tc>
        <w:tc>
          <w:tcPr>
            <w:tcW w:w="2835"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75A8D667" w14:textId="77777777" w:rsidR="00C76154" w:rsidRPr="004F6EA5" w:rsidRDefault="00C76154" w:rsidP="00C76154">
            <w:pPr>
              <w:spacing w:line="280" w:lineRule="exact"/>
              <w:ind w:leftChars="15" w:left="31"/>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健康意識が改善した人の割合</w:t>
            </w:r>
          </w:p>
          <w:p w14:paraId="69363603" w14:textId="77777777" w:rsidR="00C76154" w:rsidRPr="004F6EA5" w:rsidRDefault="00C76154" w:rsidP="00C76154">
            <w:pPr>
              <w:spacing w:line="280" w:lineRule="exact"/>
              <w:ind w:rightChars="29" w:right="61"/>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89％</w:t>
            </w:r>
          </w:p>
        </w:tc>
        <w:tc>
          <w:tcPr>
            <w:tcW w:w="2835"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5FC2F006" w14:textId="77777777" w:rsidR="00C76154" w:rsidRPr="004F6EA5" w:rsidRDefault="00C76154" w:rsidP="00C76154">
            <w:pPr>
              <w:spacing w:line="280" w:lineRule="exact"/>
              <w:ind w:leftChars="18" w:left="38" w:rightChars="26" w:right="55"/>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健康意識が改善した人の割合</w:t>
            </w:r>
          </w:p>
          <w:p w14:paraId="547EF556" w14:textId="77777777" w:rsidR="00C76154" w:rsidRPr="004F6EA5" w:rsidRDefault="00C76154" w:rsidP="00C76154">
            <w:pPr>
              <w:spacing w:line="280" w:lineRule="exact"/>
              <w:ind w:rightChars="26" w:right="55"/>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90％</w:t>
            </w:r>
          </w:p>
          <w:p w14:paraId="2596D84F" w14:textId="77777777" w:rsidR="00C76154" w:rsidRPr="004F6EA5" w:rsidRDefault="00C76154" w:rsidP="00C76154">
            <w:pPr>
              <w:spacing w:line="100" w:lineRule="exact"/>
              <w:ind w:leftChars="15" w:left="37" w:hangingChars="3" w:hanging="6"/>
              <w:rPr>
                <w:rFonts w:ascii="HG丸ｺﾞｼｯｸM-PRO" w:eastAsia="HG丸ｺﾞｼｯｸM-PRO" w:hAnsi="HG丸ｺﾞｼｯｸM-PRO" w:cs="Times New Roman"/>
                <w:sz w:val="20"/>
                <w:szCs w:val="20"/>
              </w:rPr>
            </w:pPr>
          </w:p>
          <w:p w14:paraId="0051E7E9" w14:textId="77777777" w:rsidR="000C3CCD" w:rsidRPr="004F6EA5" w:rsidRDefault="000C3CCD" w:rsidP="000C3CCD">
            <w:pPr>
              <w:spacing w:line="280" w:lineRule="exact"/>
              <w:rPr>
                <w:rFonts w:ascii="HG丸ｺﾞｼｯｸM-PRO" w:eastAsia="HG丸ｺﾞｼｯｸM-PRO" w:hAnsi="HG丸ｺﾞｼｯｸM-PRO" w:cs="Times New Roman"/>
                <w:w w:val="85"/>
                <w:sz w:val="20"/>
                <w:szCs w:val="20"/>
              </w:rPr>
            </w:pPr>
            <w:r w:rsidRPr="004F6EA5">
              <w:rPr>
                <w:rFonts w:ascii="HG丸ｺﾞｼｯｸM-PRO" w:eastAsia="HG丸ｺﾞｼｯｸM-PRO" w:hAnsi="HG丸ｺﾞｼｯｸM-PRO" w:cs="Times New Roman" w:hint="eastAsia"/>
                <w:w w:val="85"/>
                <w:sz w:val="20"/>
                <w:szCs w:val="20"/>
              </w:rPr>
              <w:t>ロコモティブシンドロームの認知率</w:t>
            </w:r>
          </w:p>
          <w:p w14:paraId="22751219" w14:textId="532C6B1B" w:rsidR="00C76154" w:rsidRPr="004F6EA5" w:rsidRDefault="000C3CCD" w:rsidP="000C3CCD">
            <w:pPr>
              <w:spacing w:line="280" w:lineRule="exact"/>
              <w:ind w:leftChars="15" w:left="35" w:hangingChars="3" w:hanging="4"/>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w w:val="66"/>
                <w:sz w:val="20"/>
                <w:szCs w:val="20"/>
              </w:rPr>
              <w:t xml:space="preserve">　　 　　　　　　　　　　　　　　</w:t>
            </w:r>
            <w:r w:rsidRPr="004F6EA5">
              <w:rPr>
                <w:rFonts w:ascii="HG丸ｺﾞｼｯｸM-PRO" w:eastAsia="HG丸ｺﾞｼｯｸM-PRO" w:hAnsi="HG丸ｺﾞｼｯｸM-PRO" w:cs="Times New Roman" w:hint="eastAsia"/>
                <w:sz w:val="20"/>
                <w:szCs w:val="20"/>
                <w:u w:val="single"/>
              </w:rPr>
              <w:t>80%</w:t>
            </w:r>
            <w:r w:rsidR="00C76154" w:rsidRPr="004F6EA5">
              <w:rPr>
                <w:rFonts w:ascii="HG丸ｺﾞｼｯｸM-PRO" w:eastAsia="HG丸ｺﾞｼｯｸM-PRO" w:hAnsi="HG丸ｺﾞｼｯｸM-PRO" w:cs="Times New Roman" w:hint="eastAsia"/>
                <w:sz w:val="20"/>
                <w:szCs w:val="20"/>
                <w:u w:val="single"/>
              </w:rPr>
              <w:t xml:space="preserve"> </w:t>
            </w:r>
          </w:p>
        </w:tc>
      </w:tr>
    </w:tbl>
    <w:p w14:paraId="6315A701" w14:textId="77777777" w:rsidR="00826B0B" w:rsidRPr="004F6EA5" w:rsidRDefault="00826B0B" w:rsidP="00826B0B">
      <w:pPr>
        <w:widowControl/>
        <w:jc w:val="left"/>
        <w:rPr>
          <w:rFonts w:hAnsi="Century" w:cs="Times New Roman"/>
          <w:b/>
          <w:bCs/>
          <w:szCs w:val="24"/>
        </w:rPr>
      </w:pPr>
    </w:p>
    <w:p w14:paraId="5E6925ED" w14:textId="24E1F70C" w:rsidR="00826B0B" w:rsidRPr="004F6EA5" w:rsidRDefault="003165E9" w:rsidP="00826B0B">
      <w:pPr>
        <w:widowControl/>
        <w:jc w:val="left"/>
        <w:rPr>
          <w:rFonts w:hAnsi="Century" w:cs="Times New Roman"/>
          <w:szCs w:val="24"/>
        </w:rPr>
      </w:pPr>
      <w:r w:rsidRPr="004F6EA5">
        <w:rPr>
          <w:rFonts w:hAnsi="Century" w:cs="Times New Roman" w:hint="eastAsia"/>
          <w:bCs/>
          <w:szCs w:val="24"/>
        </w:rPr>
        <w:t>（</w:t>
      </w:r>
      <w:r w:rsidR="00826B0B" w:rsidRPr="004F6EA5">
        <w:rPr>
          <w:rFonts w:hAnsi="Century" w:cs="Times New Roman" w:hint="eastAsia"/>
          <w:bCs/>
          <w:szCs w:val="24"/>
        </w:rPr>
        <w:t>４</w:t>
      </w:r>
      <w:r w:rsidRPr="004F6EA5">
        <w:rPr>
          <w:rFonts w:hAnsi="Century" w:cs="Times New Roman" w:hint="eastAsia"/>
          <w:bCs/>
          <w:szCs w:val="24"/>
        </w:rPr>
        <w:t>）</w:t>
      </w:r>
      <w:r w:rsidR="00826B0B" w:rsidRPr="004F6EA5">
        <w:rPr>
          <w:rFonts w:hAnsi="Century" w:cs="Times New Roman" w:hint="eastAsia"/>
          <w:bCs/>
          <w:szCs w:val="24"/>
        </w:rPr>
        <w:t>総評</w:t>
      </w:r>
    </w:p>
    <w:tbl>
      <w:tblPr>
        <w:tblStyle w:val="aa"/>
        <w:tblW w:w="0" w:type="auto"/>
        <w:tblLook w:val="04A0" w:firstRow="1" w:lastRow="0" w:firstColumn="1" w:lastColumn="0" w:noHBand="0" w:noVBand="1"/>
      </w:tblPr>
      <w:tblGrid>
        <w:gridCol w:w="9628"/>
      </w:tblGrid>
      <w:tr w:rsidR="00826B0B" w:rsidRPr="004F6EA5" w14:paraId="064A1509" w14:textId="77777777" w:rsidTr="000C1720">
        <w:trPr>
          <w:trHeight w:val="2340"/>
        </w:trPr>
        <w:tc>
          <w:tcPr>
            <w:tcW w:w="9628" w:type="dxa"/>
            <w:hideMark/>
          </w:tcPr>
          <w:p w14:paraId="430BE849" w14:textId="0FFF7452" w:rsidR="00DF7758" w:rsidRPr="004F6EA5" w:rsidRDefault="00826B0B" w:rsidP="000C1720">
            <w:pPr>
              <w:widowControl/>
              <w:jc w:val="left"/>
            </w:pPr>
            <w:r w:rsidRPr="004F6EA5">
              <w:rPr>
                <w:rFonts w:hint="eastAsia"/>
              </w:rPr>
              <w:t>〇</w:t>
            </w:r>
            <w:r w:rsidR="00DF7758" w:rsidRPr="004F6EA5">
              <w:rPr>
                <w:rFonts w:hint="eastAsia"/>
              </w:rPr>
              <w:t>評価結果</w:t>
            </w:r>
          </w:p>
          <w:p w14:paraId="561E27EF" w14:textId="23D0BAA5" w:rsidR="00DF7758" w:rsidRPr="004F6EA5" w:rsidRDefault="009E63DD" w:rsidP="000C1720">
            <w:pPr>
              <w:widowControl/>
              <w:jc w:val="left"/>
            </w:pPr>
            <w:r w:rsidRPr="004F6EA5">
              <w:rPr>
                <w:rFonts w:hint="eastAsia"/>
              </w:rPr>
              <w:t xml:space="preserve">　</w:t>
            </w:r>
            <w:r w:rsidRPr="004F6EA5">
              <w:rPr>
                <w:rFonts w:hAnsi="ＭＳ 明朝" w:hint="eastAsia"/>
                <w:szCs w:val="21"/>
              </w:rPr>
              <w:t>庁内連携により</w:t>
            </w:r>
            <w:r w:rsidR="00FC2F7C" w:rsidRPr="004F6EA5">
              <w:rPr>
                <w:rFonts w:hAnsi="ＭＳ 明朝" w:hint="eastAsia"/>
                <w:szCs w:val="21"/>
              </w:rPr>
              <w:t>骨粗しょう症集団</w:t>
            </w:r>
            <w:r w:rsidRPr="004F6EA5">
              <w:rPr>
                <w:rFonts w:hAnsi="ＭＳ 明朝" w:hint="eastAsia"/>
                <w:szCs w:val="21"/>
              </w:rPr>
              <w:t>検診等と共同開催し</w:t>
            </w:r>
            <w:r w:rsidRPr="004F6EA5">
              <w:rPr>
                <w:rFonts w:hint="eastAsia"/>
              </w:rPr>
              <w:t>たことにより女</w:t>
            </w:r>
            <w:r w:rsidRPr="004F6EA5">
              <w:rPr>
                <w:rFonts w:hAnsi="ＭＳ 明朝" w:hint="eastAsia"/>
                <w:szCs w:val="21"/>
              </w:rPr>
              <w:t>性を中心とした参加者が増加する結果となった。実施結果としては、参加者の約70％がロコモ度判定Ⅰ・Ⅱに該当しており、50代以下の世代でもロコモ度割合が高いことが判明した。本事業は、認知率の非常に低いロコモティブシンドロームを周知することができる貴重な機会となっている。</w:t>
            </w:r>
            <w:r w:rsidR="00826B0B" w:rsidRPr="004F6EA5">
              <w:rPr>
                <w:rFonts w:hAnsi="ＭＳ 明朝" w:hint="eastAsia"/>
                <w:szCs w:val="21"/>
              </w:rPr>
              <w:br/>
            </w:r>
            <w:r w:rsidR="00826B0B" w:rsidRPr="004F6EA5">
              <w:rPr>
                <w:rFonts w:hint="eastAsia"/>
              </w:rPr>
              <w:t>〇</w:t>
            </w:r>
            <w:r w:rsidR="00DF7758" w:rsidRPr="004F6EA5">
              <w:rPr>
                <w:rFonts w:hint="eastAsia"/>
              </w:rPr>
              <w:t>見直し内容</w:t>
            </w:r>
          </w:p>
          <w:p w14:paraId="1F152D63" w14:textId="26E1C42C" w:rsidR="00826B0B" w:rsidRPr="004F6EA5" w:rsidRDefault="009E63DD" w:rsidP="000C1720">
            <w:pPr>
              <w:widowControl/>
              <w:jc w:val="left"/>
            </w:pPr>
            <w:r w:rsidRPr="004F6EA5">
              <w:rPr>
                <w:rFonts w:hint="eastAsia"/>
              </w:rPr>
              <w:t>・</w:t>
            </w:r>
            <w:r w:rsidR="00826B0B" w:rsidRPr="004F6EA5">
              <w:rPr>
                <w:rFonts w:hint="eastAsia"/>
              </w:rPr>
              <w:t>定員に対する応募率については、対象者が集まる場所で開催する方式へ移行しており、算出が困難であることから、目標値から削除する。</w:t>
            </w:r>
          </w:p>
          <w:p w14:paraId="07D42A3E" w14:textId="77777777" w:rsidR="009E63DD" w:rsidRPr="004F6EA5" w:rsidRDefault="00DF7758" w:rsidP="009E63DD">
            <w:pPr>
              <w:rPr>
                <w:szCs w:val="21"/>
              </w:rPr>
            </w:pPr>
            <w:r w:rsidRPr="004F6EA5">
              <w:rPr>
                <w:rFonts w:hint="eastAsia"/>
                <w:szCs w:val="21"/>
              </w:rPr>
              <w:t>〇今後の予定</w:t>
            </w:r>
          </w:p>
          <w:p w14:paraId="48885251" w14:textId="358EE6E0" w:rsidR="009E63DD" w:rsidRPr="004F6EA5" w:rsidRDefault="009E63DD" w:rsidP="009E63DD">
            <w:pPr>
              <w:ind w:firstLineChars="100" w:firstLine="210"/>
              <w:rPr>
                <w:rFonts w:hAnsi="ＭＳ 明朝"/>
                <w:szCs w:val="21"/>
              </w:rPr>
            </w:pPr>
            <w:r w:rsidRPr="004F6EA5">
              <w:rPr>
                <w:rFonts w:hAnsi="ＭＳ 明朝" w:hint="eastAsia"/>
                <w:szCs w:val="21"/>
              </w:rPr>
              <w:t>高齢者の保健事業と介護予防の一体的な実施事業と併せて事業展開することで、高齢者の運動不足等による筋力低下の自覚を促し、</w:t>
            </w:r>
            <w:r w:rsidR="00521A2E" w:rsidRPr="004F6EA5">
              <w:rPr>
                <w:rFonts w:hAnsi="ＭＳ 明朝" w:hint="eastAsia"/>
                <w:szCs w:val="21"/>
              </w:rPr>
              <w:t>寝たきり防止策の一環として取組む。</w:t>
            </w:r>
          </w:p>
          <w:p w14:paraId="02E0D4A3" w14:textId="19951A52" w:rsidR="000C3CCD" w:rsidRPr="004F6EA5" w:rsidRDefault="009E63DD" w:rsidP="009E63DD">
            <w:pPr>
              <w:ind w:firstLineChars="100" w:firstLine="210"/>
              <w:rPr>
                <w:rFonts w:hAnsi="Century" w:cs="Times New Roman"/>
                <w:szCs w:val="24"/>
              </w:rPr>
            </w:pPr>
            <w:r w:rsidRPr="004F6EA5">
              <w:rPr>
                <w:rFonts w:hAnsi="ＭＳ 明朝" w:hint="eastAsia"/>
                <w:szCs w:val="21"/>
              </w:rPr>
              <w:t>また、ヘルスアップ事業と併せて事業展開することで</w:t>
            </w:r>
            <w:r w:rsidR="00FC2F7C" w:rsidRPr="004F6EA5">
              <w:rPr>
                <w:rFonts w:hAnsi="ＭＳ 明朝" w:hint="eastAsia"/>
                <w:szCs w:val="21"/>
              </w:rPr>
              <w:t>、</w:t>
            </w:r>
            <w:r w:rsidRPr="004F6EA5">
              <w:rPr>
                <w:rFonts w:hAnsi="ＭＳ 明朝" w:hint="eastAsia"/>
                <w:szCs w:val="21"/>
              </w:rPr>
              <w:t>若い世代から健康に関心を持てるような教室を通じてロコモ予防の普及啓発を図っていく。</w:t>
            </w:r>
          </w:p>
        </w:tc>
      </w:tr>
    </w:tbl>
    <w:p w14:paraId="22667810" w14:textId="5018CD63" w:rsidR="00DF7758" w:rsidRPr="004F6EA5" w:rsidRDefault="00DF7758" w:rsidP="00F7567C">
      <w:r w:rsidRPr="004F6EA5">
        <w:br w:type="page"/>
      </w:r>
    </w:p>
    <w:p w14:paraId="1E5D730F" w14:textId="2406DFD4" w:rsidR="00C76154" w:rsidRPr="004F6EA5" w:rsidRDefault="003165E9" w:rsidP="00F7567C">
      <w:pPr>
        <w:rPr>
          <w:b/>
          <w:sz w:val="24"/>
          <w:szCs w:val="24"/>
        </w:rPr>
      </w:pPr>
      <w:r w:rsidRPr="004F6EA5">
        <w:rPr>
          <w:rFonts w:hint="eastAsia"/>
          <w:b/>
          <w:sz w:val="24"/>
          <w:szCs w:val="24"/>
        </w:rPr>
        <w:t xml:space="preserve">８　</w:t>
      </w:r>
      <w:r w:rsidR="00C76154" w:rsidRPr="004F6EA5">
        <w:rPr>
          <w:rFonts w:hint="eastAsia"/>
          <w:b/>
          <w:sz w:val="24"/>
          <w:szCs w:val="24"/>
        </w:rPr>
        <w:t>受診行動適正化事業（重複服薬）</w:t>
      </w:r>
    </w:p>
    <w:p w14:paraId="1B42F31A" w14:textId="62A623B7" w:rsidR="00C76154" w:rsidRPr="004F6EA5" w:rsidRDefault="003165E9" w:rsidP="00DF7758">
      <w:pPr>
        <w:rPr>
          <w:rFonts w:ascii="HG丸ｺﾞｼｯｸM-PRO" w:eastAsia="HG丸ｺﾞｼｯｸM-PRO" w:hAnsi="HG丸ｺﾞｼｯｸM-PRO"/>
          <w:sz w:val="24"/>
          <w:szCs w:val="24"/>
        </w:rPr>
      </w:pPr>
      <w:r w:rsidRPr="004F6EA5">
        <w:rPr>
          <w:rFonts w:hint="eastAsia"/>
        </w:rPr>
        <w:t>（１）</w:t>
      </w:r>
      <w:r w:rsidR="00C76154" w:rsidRPr="004F6EA5">
        <w:rPr>
          <w:rFonts w:hint="eastAsia"/>
        </w:rPr>
        <w:t>事業の概要</w:t>
      </w:r>
    </w:p>
    <w:tbl>
      <w:tblPr>
        <w:tblStyle w:val="aa"/>
        <w:tblW w:w="0" w:type="auto"/>
        <w:tblLook w:val="04A0" w:firstRow="1" w:lastRow="0" w:firstColumn="1" w:lastColumn="0" w:noHBand="0" w:noVBand="1"/>
      </w:tblPr>
      <w:tblGrid>
        <w:gridCol w:w="1696"/>
        <w:gridCol w:w="1195"/>
        <w:gridCol w:w="6737"/>
      </w:tblGrid>
      <w:tr w:rsidR="00C76154" w:rsidRPr="004F6EA5" w14:paraId="0D53AB94" w14:textId="77777777" w:rsidTr="00DF7758">
        <w:trPr>
          <w:trHeight w:val="1095"/>
        </w:trPr>
        <w:tc>
          <w:tcPr>
            <w:tcW w:w="1696" w:type="dxa"/>
            <w:noWrap/>
            <w:vAlign w:val="center"/>
            <w:hideMark/>
          </w:tcPr>
          <w:p w14:paraId="1D6570BB" w14:textId="77777777" w:rsidR="00C76154" w:rsidRPr="004F6EA5" w:rsidRDefault="00C76154" w:rsidP="00DF7758">
            <w:pPr>
              <w:jc w:val="center"/>
            </w:pPr>
            <w:r w:rsidRPr="004F6EA5">
              <w:rPr>
                <w:rFonts w:hint="eastAsia"/>
              </w:rPr>
              <w:t>背　景</w:t>
            </w:r>
          </w:p>
        </w:tc>
        <w:tc>
          <w:tcPr>
            <w:tcW w:w="7932" w:type="dxa"/>
            <w:gridSpan w:val="2"/>
            <w:vAlign w:val="center"/>
            <w:hideMark/>
          </w:tcPr>
          <w:p w14:paraId="57A26D9B" w14:textId="77777777" w:rsidR="00C76154" w:rsidRPr="004F6EA5" w:rsidRDefault="00C76154" w:rsidP="00DF7758">
            <w:pPr>
              <w:jc w:val="left"/>
            </w:pPr>
            <w:r w:rsidRPr="004F6EA5">
              <w:rPr>
                <w:rFonts w:hint="eastAsia"/>
              </w:rPr>
              <w:t>ひと月に同系の医薬品が複数の医療機関で処方され、処方日数が一定以上であるなどの不適切な受診により医療費が高額となっている。</w:t>
            </w:r>
          </w:p>
        </w:tc>
      </w:tr>
      <w:tr w:rsidR="00C76154" w:rsidRPr="004F6EA5" w14:paraId="3124B916" w14:textId="77777777" w:rsidTr="00DF7758">
        <w:trPr>
          <w:trHeight w:val="799"/>
        </w:trPr>
        <w:tc>
          <w:tcPr>
            <w:tcW w:w="1696" w:type="dxa"/>
            <w:noWrap/>
            <w:vAlign w:val="center"/>
            <w:hideMark/>
          </w:tcPr>
          <w:p w14:paraId="5DE9FF31" w14:textId="77777777" w:rsidR="00C76154" w:rsidRPr="004F6EA5" w:rsidRDefault="00C76154" w:rsidP="00DF7758">
            <w:pPr>
              <w:jc w:val="center"/>
            </w:pPr>
            <w:r w:rsidRPr="004F6EA5">
              <w:rPr>
                <w:rFonts w:hint="eastAsia"/>
              </w:rPr>
              <w:t>目　的</w:t>
            </w:r>
          </w:p>
        </w:tc>
        <w:tc>
          <w:tcPr>
            <w:tcW w:w="7932" w:type="dxa"/>
            <w:gridSpan w:val="2"/>
            <w:vAlign w:val="center"/>
            <w:hideMark/>
          </w:tcPr>
          <w:p w14:paraId="74EFDE01" w14:textId="081F6F1E" w:rsidR="00C76154" w:rsidRPr="004F6EA5" w:rsidRDefault="00C76154" w:rsidP="00FC2F7C">
            <w:pPr>
              <w:jc w:val="left"/>
            </w:pPr>
            <w:r w:rsidRPr="004F6EA5">
              <w:rPr>
                <w:rFonts w:hint="eastAsia"/>
              </w:rPr>
              <w:t>重複服薬者の減少</w:t>
            </w:r>
          </w:p>
        </w:tc>
      </w:tr>
      <w:tr w:rsidR="00C76154" w:rsidRPr="004F6EA5" w14:paraId="483F3C57" w14:textId="77777777" w:rsidTr="00DF7758">
        <w:trPr>
          <w:trHeight w:val="799"/>
        </w:trPr>
        <w:tc>
          <w:tcPr>
            <w:tcW w:w="1696" w:type="dxa"/>
            <w:vMerge w:val="restart"/>
            <w:noWrap/>
            <w:vAlign w:val="center"/>
            <w:hideMark/>
          </w:tcPr>
          <w:p w14:paraId="68DD4A0C" w14:textId="77777777" w:rsidR="00C76154" w:rsidRPr="004F6EA5" w:rsidRDefault="00C76154" w:rsidP="00DF7758">
            <w:pPr>
              <w:jc w:val="center"/>
            </w:pPr>
            <w:r w:rsidRPr="004F6EA5">
              <w:rPr>
                <w:rFonts w:hint="eastAsia"/>
              </w:rPr>
              <w:t>具体的内容</w:t>
            </w:r>
          </w:p>
        </w:tc>
        <w:tc>
          <w:tcPr>
            <w:tcW w:w="1195" w:type="dxa"/>
            <w:noWrap/>
            <w:vAlign w:val="center"/>
            <w:hideMark/>
          </w:tcPr>
          <w:p w14:paraId="0C6E8C06" w14:textId="77777777" w:rsidR="00C76154" w:rsidRPr="004F6EA5" w:rsidRDefault="00C76154" w:rsidP="00DF7758">
            <w:pPr>
              <w:jc w:val="left"/>
            </w:pPr>
            <w:r w:rsidRPr="004F6EA5">
              <w:rPr>
                <w:rFonts w:hint="eastAsia"/>
              </w:rPr>
              <w:t>対象者</w:t>
            </w:r>
          </w:p>
        </w:tc>
        <w:tc>
          <w:tcPr>
            <w:tcW w:w="6737" w:type="dxa"/>
            <w:vAlign w:val="center"/>
            <w:hideMark/>
          </w:tcPr>
          <w:p w14:paraId="07FE779B" w14:textId="77777777" w:rsidR="00C76154" w:rsidRPr="004F6EA5" w:rsidRDefault="00C76154" w:rsidP="00DF7758">
            <w:pPr>
              <w:jc w:val="left"/>
            </w:pPr>
            <w:r w:rsidRPr="004F6EA5">
              <w:rPr>
                <w:rFonts w:hint="eastAsia"/>
              </w:rPr>
              <w:t>レセプト分析の結果、重複・頻回受診が疑われる者（同一月に同系の疾病を理由に3医療機関以上受診している者等）</w:t>
            </w:r>
          </w:p>
        </w:tc>
      </w:tr>
      <w:tr w:rsidR="00C76154" w:rsidRPr="004F6EA5" w14:paraId="1CE90D2E" w14:textId="77777777" w:rsidTr="00DF7758">
        <w:trPr>
          <w:trHeight w:val="799"/>
        </w:trPr>
        <w:tc>
          <w:tcPr>
            <w:tcW w:w="1696" w:type="dxa"/>
            <w:vMerge/>
            <w:vAlign w:val="center"/>
            <w:hideMark/>
          </w:tcPr>
          <w:p w14:paraId="3CFAB6F0" w14:textId="77777777" w:rsidR="00C76154" w:rsidRPr="004F6EA5" w:rsidRDefault="00C76154"/>
        </w:tc>
        <w:tc>
          <w:tcPr>
            <w:tcW w:w="1195" w:type="dxa"/>
            <w:noWrap/>
            <w:vAlign w:val="center"/>
            <w:hideMark/>
          </w:tcPr>
          <w:p w14:paraId="7948ED26" w14:textId="77777777" w:rsidR="00C76154" w:rsidRPr="004F6EA5" w:rsidRDefault="00C76154" w:rsidP="00DF7758">
            <w:pPr>
              <w:jc w:val="left"/>
            </w:pPr>
            <w:r w:rsidRPr="004F6EA5">
              <w:rPr>
                <w:rFonts w:hint="eastAsia"/>
              </w:rPr>
              <w:t>方　法</w:t>
            </w:r>
          </w:p>
        </w:tc>
        <w:tc>
          <w:tcPr>
            <w:tcW w:w="6737" w:type="dxa"/>
            <w:vAlign w:val="center"/>
            <w:hideMark/>
          </w:tcPr>
          <w:p w14:paraId="7DBED472" w14:textId="77777777" w:rsidR="00C76154" w:rsidRPr="004F6EA5" w:rsidRDefault="00C76154" w:rsidP="00DF7758">
            <w:pPr>
              <w:jc w:val="left"/>
            </w:pPr>
            <w:r w:rsidRPr="004F6EA5">
              <w:rPr>
                <w:rFonts w:hint="eastAsia"/>
              </w:rPr>
              <w:t>適正受診についての通知を送付する。その後の状況をレセプト等から分析した上で、電話及び訪問による健康相談を実施（向精神薬除く）する。</w:t>
            </w:r>
          </w:p>
        </w:tc>
      </w:tr>
      <w:tr w:rsidR="00C76154" w:rsidRPr="004F6EA5" w14:paraId="0DB173A5" w14:textId="77777777" w:rsidTr="00DF7758">
        <w:trPr>
          <w:trHeight w:val="799"/>
        </w:trPr>
        <w:tc>
          <w:tcPr>
            <w:tcW w:w="1696" w:type="dxa"/>
            <w:vMerge/>
            <w:vAlign w:val="center"/>
            <w:hideMark/>
          </w:tcPr>
          <w:p w14:paraId="33AB699D" w14:textId="77777777" w:rsidR="00C76154" w:rsidRPr="004F6EA5" w:rsidRDefault="00C76154"/>
        </w:tc>
        <w:tc>
          <w:tcPr>
            <w:tcW w:w="1195" w:type="dxa"/>
            <w:noWrap/>
            <w:vAlign w:val="center"/>
            <w:hideMark/>
          </w:tcPr>
          <w:p w14:paraId="51FF85F3" w14:textId="77777777" w:rsidR="00C76154" w:rsidRPr="004F6EA5" w:rsidRDefault="00C76154" w:rsidP="00DF7758">
            <w:pPr>
              <w:jc w:val="left"/>
            </w:pPr>
            <w:r w:rsidRPr="004F6EA5">
              <w:rPr>
                <w:rFonts w:hint="eastAsia"/>
              </w:rPr>
              <w:t>実施者</w:t>
            </w:r>
          </w:p>
        </w:tc>
        <w:tc>
          <w:tcPr>
            <w:tcW w:w="6737" w:type="dxa"/>
            <w:vAlign w:val="center"/>
            <w:hideMark/>
          </w:tcPr>
          <w:p w14:paraId="52C293EB" w14:textId="77777777" w:rsidR="00C76154" w:rsidRPr="004F6EA5" w:rsidRDefault="00C76154" w:rsidP="00DF7758">
            <w:pPr>
              <w:jc w:val="left"/>
            </w:pPr>
            <w:r w:rsidRPr="004F6EA5">
              <w:rPr>
                <w:rFonts w:hint="eastAsia"/>
              </w:rPr>
              <w:t>通知：担当職員、電話及び訪問：委託業者</w:t>
            </w:r>
          </w:p>
        </w:tc>
      </w:tr>
    </w:tbl>
    <w:p w14:paraId="7D24BFC6" w14:textId="77777777" w:rsidR="00826B0B" w:rsidRPr="004F6EA5" w:rsidRDefault="00826B0B" w:rsidP="00AE5097"/>
    <w:p w14:paraId="4A924550" w14:textId="5F305489" w:rsidR="00AE5097" w:rsidRPr="004F6EA5" w:rsidRDefault="003165E9" w:rsidP="00AE5097">
      <w:pPr>
        <w:rPr>
          <w:rFonts w:hAnsi="Century" w:cs="Times New Roman"/>
          <w:szCs w:val="24"/>
        </w:rPr>
      </w:pPr>
      <w:r w:rsidRPr="004F6EA5">
        <w:rPr>
          <w:rFonts w:hint="eastAsia"/>
        </w:rPr>
        <w:t>（２）</w:t>
      </w:r>
      <w:r w:rsidR="00DF7758" w:rsidRPr="004F6EA5">
        <w:rPr>
          <w:rFonts w:hAnsi="Century" w:cs="Times New Roman" w:hint="eastAsia"/>
          <w:szCs w:val="24"/>
        </w:rPr>
        <w:t>事業実績</w:t>
      </w:r>
    </w:p>
    <w:p w14:paraId="0FD13808" w14:textId="14A41CD6" w:rsidR="00521A2E" w:rsidRPr="004F6EA5" w:rsidRDefault="00521A2E" w:rsidP="00AE5097">
      <w:r w:rsidRPr="004F6EA5">
        <w:rPr>
          <w:noProof/>
        </w:rPr>
        <w:drawing>
          <wp:inline distT="0" distB="0" distL="0" distR="0" wp14:anchorId="610AC99C" wp14:editId="17A38AB2">
            <wp:extent cx="6120130" cy="3066790"/>
            <wp:effectExtent l="0" t="0" r="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3066790"/>
                    </a:xfrm>
                    <a:prstGeom prst="rect">
                      <a:avLst/>
                    </a:prstGeom>
                    <a:noFill/>
                    <a:ln>
                      <a:noFill/>
                    </a:ln>
                  </pic:spPr>
                </pic:pic>
              </a:graphicData>
            </a:graphic>
          </wp:inline>
        </w:drawing>
      </w:r>
      <w:r w:rsidRPr="004F6EA5">
        <w:br w:type="page"/>
      </w:r>
    </w:p>
    <w:p w14:paraId="4700F732" w14:textId="2F89ECB0" w:rsidR="00871AB4" w:rsidRPr="004F6EA5" w:rsidRDefault="003165E9" w:rsidP="00DF7758">
      <w:pPr>
        <w:rPr>
          <w:rFonts w:hAnsi="ＭＳ 明朝"/>
          <w:szCs w:val="21"/>
        </w:rPr>
      </w:pPr>
      <w:r w:rsidRPr="004F6EA5">
        <w:rPr>
          <w:rFonts w:hAnsi="ＭＳ 明朝" w:cs="Times New Roman" w:hint="eastAsia"/>
          <w:szCs w:val="21"/>
        </w:rPr>
        <w:t>（３）</w:t>
      </w:r>
      <w:r w:rsidR="00826B0B" w:rsidRPr="004F6EA5">
        <w:rPr>
          <w:rFonts w:hAnsi="ＭＳ 明朝" w:cs="Times New Roman" w:hint="eastAsia"/>
          <w:szCs w:val="21"/>
        </w:rPr>
        <w:t>見直し後の目標値</w:t>
      </w:r>
    </w:p>
    <w:tbl>
      <w:tblPr>
        <w:tblW w:w="8505" w:type="dxa"/>
        <w:tblInd w:w="-10" w:type="dxa"/>
        <w:tblCellMar>
          <w:left w:w="0" w:type="dxa"/>
          <w:right w:w="0" w:type="dxa"/>
        </w:tblCellMar>
        <w:tblLook w:val="0420" w:firstRow="1" w:lastRow="0" w:firstColumn="0" w:lastColumn="0" w:noHBand="0" w:noVBand="1"/>
      </w:tblPr>
      <w:tblGrid>
        <w:gridCol w:w="2126"/>
        <w:gridCol w:w="851"/>
        <w:gridCol w:w="3118"/>
        <w:gridCol w:w="2410"/>
      </w:tblGrid>
      <w:tr w:rsidR="00871AB4" w:rsidRPr="004F6EA5" w14:paraId="398FDAE1" w14:textId="77777777" w:rsidTr="00DF7758">
        <w:trPr>
          <w:trHeight w:val="273"/>
        </w:trPr>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0B1817A7" w14:textId="77777777" w:rsidR="00871AB4" w:rsidRPr="004F6EA5" w:rsidRDefault="00871AB4" w:rsidP="00871AB4">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アウトプット</w:t>
            </w:r>
          </w:p>
        </w:tc>
        <w:tc>
          <w:tcPr>
            <w:tcW w:w="6379" w:type="dxa"/>
            <w:gridSpan w:val="3"/>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36501705" w14:textId="77777777" w:rsidR="00871AB4" w:rsidRPr="004F6EA5" w:rsidRDefault="00871AB4" w:rsidP="00871AB4">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アウトカム</w:t>
            </w:r>
          </w:p>
        </w:tc>
      </w:tr>
      <w:tr w:rsidR="00871AB4" w:rsidRPr="004F6EA5" w14:paraId="4B293CEB" w14:textId="77777777" w:rsidTr="00DF7758">
        <w:trPr>
          <w:trHeight w:val="221"/>
        </w:trPr>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5ECCCF31" w14:textId="77777777" w:rsidR="00871AB4" w:rsidRPr="004F6EA5" w:rsidRDefault="00871AB4" w:rsidP="00871AB4">
            <w:pPr>
              <w:spacing w:line="280" w:lineRule="exact"/>
              <w:ind w:firstLineChars="135" w:firstLine="270"/>
              <w:jc w:val="center"/>
              <w:rPr>
                <w:rFonts w:ascii="HG丸ｺﾞｼｯｸM-PRO" w:eastAsia="HG丸ｺﾞｼｯｸM-PRO" w:hAnsi="HG丸ｺﾞｼｯｸM-PRO" w:cs="Times New Roman"/>
                <w:sz w:val="20"/>
                <w:szCs w:val="20"/>
              </w:rPr>
            </w:pPr>
          </w:p>
        </w:tc>
        <w:tc>
          <w:tcPr>
            <w:tcW w:w="3969" w:type="dxa"/>
            <w:gridSpan w:val="2"/>
            <w:tcBorders>
              <w:top w:val="single" w:sz="8"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72356264" w14:textId="77777777" w:rsidR="00871AB4" w:rsidRPr="004F6EA5" w:rsidRDefault="00871AB4" w:rsidP="00871AB4">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目標値</w:t>
            </w:r>
          </w:p>
        </w:tc>
        <w:tc>
          <w:tcPr>
            <w:tcW w:w="2410" w:type="dxa"/>
            <w:tcBorders>
              <w:top w:val="single" w:sz="8"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050C7D22" w14:textId="77777777" w:rsidR="00871AB4" w:rsidRPr="004F6EA5" w:rsidRDefault="00871AB4" w:rsidP="00871AB4">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評価方法</w:t>
            </w:r>
          </w:p>
        </w:tc>
      </w:tr>
      <w:tr w:rsidR="00871AB4" w:rsidRPr="004F6EA5" w14:paraId="486FAFCA" w14:textId="77777777" w:rsidTr="00DF7758">
        <w:trPr>
          <w:trHeight w:val="794"/>
        </w:trPr>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0812ECB9" w14:textId="77777777" w:rsidR="00871AB4" w:rsidRPr="004F6EA5" w:rsidRDefault="00871AB4" w:rsidP="00871AB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対象者への通知率</w:t>
            </w:r>
          </w:p>
          <w:p w14:paraId="59103784" w14:textId="77777777" w:rsidR="00871AB4" w:rsidRPr="004F6EA5" w:rsidRDefault="00871AB4" w:rsidP="00871AB4">
            <w:pPr>
              <w:spacing w:line="280" w:lineRule="exact"/>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100%</w:t>
            </w:r>
          </w:p>
        </w:tc>
        <w:tc>
          <w:tcPr>
            <w:tcW w:w="851" w:type="dxa"/>
            <w:tcBorders>
              <w:top w:val="single" w:sz="8" w:space="0" w:color="000000"/>
              <w:left w:val="single" w:sz="8"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5E2EB9A3" w14:textId="77777777" w:rsidR="00871AB4" w:rsidRPr="004F6EA5" w:rsidRDefault="00871AB4" w:rsidP="00871AB4">
            <w:pP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短　期</w:t>
            </w:r>
          </w:p>
        </w:tc>
        <w:tc>
          <w:tcPr>
            <w:tcW w:w="3118" w:type="dxa"/>
            <w:tcBorders>
              <w:top w:val="single" w:sz="8" w:space="0" w:color="000000"/>
              <w:left w:val="single" w:sz="4"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419497A1" w14:textId="77777777" w:rsidR="00871AB4" w:rsidRPr="004F6EA5" w:rsidRDefault="00871AB4" w:rsidP="00871AB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指導完了者の受診行動適正化</w:t>
            </w:r>
          </w:p>
          <w:p w14:paraId="4CAA81A1" w14:textId="4C4C3BB2" w:rsidR="00871AB4" w:rsidRPr="004F6EA5" w:rsidRDefault="00DF7758" w:rsidP="00DF7758">
            <w:pPr>
              <w:spacing w:line="280" w:lineRule="exact"/>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60</w:t>
            </w:r>
            <w:r w:rsidR="00871AB4" w:rsidRPr="004F6EA5">
              <w:rPr>
                <w:rFonts w:ascii="HG丸ｺﾞｼｯｸM-PRO" w:eastAsia="HG丸ｺﾞｼｯｸM-PRO" w:hAnsi="HG丸ｺﾞｼｯｸM-PRO" w:cs="Times New Roman" w:hint="eastAsia"/>
                <w:sz w:val="20"/>
                <w:szCs w:val="20"/>
                <w:u w:val="single"/>
              </w:rPr>
              <w:t>%</w:t>
            </w:r>
          </w:p>
        </w:tc>
        <w:tc>
          <w:tcPr>
            <w:tcW w:w="2410" w:type="dxa"/>
            <w:tcBorders>
              <w:top w:val="single" w:sz="8" w:space="0" w:color="000000"/>
              <w:left w:val="single" w:sz="4" w:space="0" w:color="000000"/>
              <w:bottom w:val="single" w:sz="4" w:space="0" w:color="000000"/>
              <w:right w:val="single" w:sz="8" w:space="0" w:color="000000"/>
            </w:tcBorders>
            <w:shd w:val="clear" w:color="auto" w:fill="auto"/>
            <w:tcMar>
              <w:top w:w="16" w:type="dxa"/>
              <w:left w:w="57" w:type="dxa"/>
              <w:bottom w:w="16" w:type="dxa"/>
              <w:right w:w="57" w:type="dxa"/>
            </w:tcMar>
            <w:vAlign w:val="center"/>
            <w:hideMark/>
          </w:tcPr>
          <w:p w14:paraId="443BE291" w14:textId="77777777" w:rsidR="00871AB4" w:rsidRPr="004F6EA5" w:rsidRDefault="00871AB4" w:rsidP="00871AB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指導後の医療機関受診状況を確認する。</w:t>
            </w:r>
          </w:p>
        </w:tc>
      </w:tr>
      <w:tr w:rsidR="00871AB4" w:rsidRPr="004F6EA5" w14:paraId="0A13B62C" w14:textId="77777777" w:rsidTr="00DF7758">
        <w:trPr>
          <w:trHeight w:val="794"/>
        </w:trPr>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FB7AD6C" w14:textId="77777777" w:rsidR="00871AB4" w:rsidRPr="004F6EA5" w:rsidRDefault="00871AB4" w:rsidP="00871AB4">
            <w:pPr>
              <w:ind w:firstLineChars="135" w:firstLine="270"/>
              <w:rPr>
                <w:rFonts w:ascii="HG丸ｺﾞｼｯｸM-PRO" w:eastAsia="HG丸ｺﾞｼｯｸM-PRO" w:hAnsi="HG丸ｺﾞｼｯｸM-PRO" w:cs="Times New Roman"/>
                <w:sz w:val="20"/>
                <w:szCs w:val="20"/>
              </w:rPr>
            </w:pPr>
          </w:p>
        </w:tc>
        <w:tc>
          <w:tcPr>
            <w:tcW w:w="851" w:type="dxa"/>
            <w:tcBorders>
              <w:top w:val="single" w:sz="4"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44850EA8" w14:textId="77777777" w:rsidR="00871AB4" w:rsidRPr="004F6EA5" w:rsidRDefault="00871AB4" w:rsidP="00871AB4">
            <w:pPr>
              <w:ind w:firstLineChars="10" w:firstLine="2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中長期</w:t>
            </w:r>
          </w:p>
        </w:tc>
        <w:tc>
          <w:tcPr>
            <w:tcW w:w="3118" w:type="dxa"/>
            <w:tcBorders>
              <w:top w:val="single" w:sz="4" w:space="0" w:color="000000"/>
              <w:left w:val="single" w:sz="4"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4E93DF2E" w14:textId="1E4C1500" w:rsidR="00DF7758" w:rsidRPr="004F6EA5" w:rsidRDefault="00DF7758" w:rsidP="00DF7758">
            <w:pPr>
              <w:spacing w:line="300" w:lineRule="exact"/>
              <w:ind w:leftChars="24" w:left="5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前年度</w:t>
            </w:r>
            <w:r w:rsidR="00FC2F7C" w:rsidRPr="004F6EA5">
              <w:rPr>
                <w:rFonts w:ascii="HG丸ｺﾞｼｯｸM-PRO" w:eastAsia="HG丸ｺﾞｼｯｸM-PRO" w:hAnsi="HG丸ｺﾞｼｯｸM-PRO" w:cs="Times New Roman" w:hint="eastAsia"/>
                <w:sz w:val="20"/>
                <w:szCs w:val="20"/>
              </w:rPr>
              <w:t>対象</w:t>
            </w:r>
            <w:r w:rsidRPr="004F6EA5">
              <w:rPr>
                <w:rFonts w:ascii="HG丸ｺﾞｼｯｸM-PRO" w:eastAsia="HG丸ｺﾞｼｯｸM-PRO" w:hAnsi="HG丸ｺﾞｼｯｸM-PRO" w:cs="Times New Roman" w:hint="eastAsia"/>
                <w:sz w:val="20"/>
                <w:szCs w:val="20"/>
              </w:rPr>
              <w:t>者のうち、</w:t>
            </w:r>
          </w:p>
          <w:p w14:paraId="15ECF17B" w14:textId="38B5806C" w:rsidR="00871AB4" w:rsidRPr="004F6EA5" w:rsidRDefault="00DF7758" w:rsidP="00DF7758">
            <w:pPr>
              <w:spacing w:line="300" w:lineRule="exact"/>
              <w:ind w:leftChars="24" w:left="50" w:firstLineChars="500" w:firstLine="100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非該当者割合　</w:t>
            </w:r>
            <w:r w:rsidRPr="004F6EA5">
              <w:rPr>
                <w:rFonts w:ascii="HG丸ｺﾞｼｯｸM-PRO" w:eastAsia="HG丸ｺﾞｼｯｸM-PRO" w:hAnsi="HG丸ｺﾞｼｯｸM-PRO" w:cs="Times New Roman" w:hint="eastAsia"/>
                <w:w w:val="66"/>
                <w:sz w:val="20"/>
                <w:szCs w:val="20"/>
              </w:rPr>
              <w:t xml:space="preserve"> </w:t>
            </w:r>
            <w:r w:rsidR="00871AB4" w:rsidRPr="004F6EA5">
              <w:rPr>
                <w:rFonts w:ascii="HG丸ｺﾞｼｯｸM-PRO" w:eastAsia="HG丸ｺﾞｼｯｸM-PRO" w:hAnsi="HG丸ｺﾞｼｯｸM-PRO" w:cs="Times New Roman" w:hint="eastAsia"/>
                <w:sz w:val="20"/>
                <w:szCs w:val="20"/>
                <w:u w:val="single"/>
              </w:rPr>
              <w:t>15%</w:t>
            </w:r>
          </w:p>
        </w:tc>
        <w:tc>
          <w:tcPr>
            <w:tcW w:w="2410" w:type="dxa"/>
            <w:tcBorders>
              <w:top w:val="single" w:sz="4"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3DF8BA66" w14:textId="77777777" w:rsidR="00871AB4" w:rsidRPr="004F6EA5" w:rsidRDefault="00871AB4" w:rsidP="00871AB4">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重複服薬者数の推移により確認する。</w:t>
            </w:r>
          </w:p>
        </w:tc>
      </w:tr>
    </w:tbl>
    <w:p w14:paraId="314064AA" w14:textId="77777777" w:rsidR="00871AB4" w:rsidRPr="004F6EA5" w:rsidRDefault="00871AB4" w:rsidP="00871AB4">
      <w:pPr>
        <w:spacing w:line="60" w:lineRule="exact"/>
        <w:ind w:firstLineChars="135" w:firstLine="324"/>
        <w:rPr>
          <w:rFonts w:ascii="HG丸ｺﾞｼｯｸM-PRO" w:eastAsia="HG丸ｺﾞｼｯｸM-PRO" w:hAnsi="HG丸ｺﾞｼｯｸM-PRO" w:cs="Times New Roman"/>
          <w:sz w:val="24"/>
          <w:szCs w:val="24"/>
        </w:rPr>
      </w:pPr>
    </w:p>
    <w:tbl>
      <w:tblPr>
        <w:tblW w:w="8505" w:type="dxa"/>
        <w:tblInd w:w="-10" w:type="dxa"/>
        <w:tblCellMar>
          <w:left w:w="0" w:type="dxa"/>
          <w:right w:w="0" w:type="dxa"/>
        </w:tblCellMar>
        <w:tblLook w:val="0600" w:firstRow="0" w:lastRow="0" w:firstColumn="0" w:lastColumn="0" w:noHBand="1" w:noVBand="1"/>
      </w:tblPr>
      <w:tblGrid>
        <w:gridCol w:w="2835"/>
        <w:gridCol w:w="2835"/>
        <w:gridCol w:w="2835"/>
      </w:tblGrid>
      <w:tr w:rsidR="00871AB4" w:rsidRPr="004F6EA5" w14:paraId="7AB2FF84" w14:textId="77777777" w:rsidTr="00DF7758">
        <w:trPr>
          <w:trHeight w:val="321"/>
        </w:trPr>
        <w:tc>
          <w:tcPr>
            <w:tcW w:w="8505" w:type="dxa"/>
            <w:gridSpan w:val="3"/>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0E62ADD2" w14:textId="77777777" w:rsidR="00871AB4" w:rsidRPr="004F6EA5" w:rsidRDefault="00871AB4" w:rsidP="00871AB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目標値(各年度)</w:t>
            </w:r>
          </w:p>
        </w:tc>
      </w:tr>
      <w:tr w:rsidR="00871AB4" w:rsidRPr="004F6EA5" w14:paraId="492ED528" w14:textId="77777777" w:rsidTr="00DF7758">
        <w:trPr>
          <w:trHeight w:val="391"/>
        </w:trPr>
        <w:tc>
          <w:tcPr>
            <w:tcW w:w="2835"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47572DBD" w14:textId="77777777" w:rsidR="00871AB4" w:rsidRPr="004F6EA5" w:rsidRDefault="00871AB4" w:rsidP="00871AB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2021年度</w:t>
            </w:r>
          </w:p>
        </w:tc>
        <w:tc>
          <w:tcPr>
            <w:tcW w:w="2835"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768296E1" w14:textId="77777777" w:rsidR="00871AB4" w:rsidRPr="004F6EA5" w:rsidRDefault="00871AB4" w:rsidP="00871AB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2022年度</w:t>
            </w:r>
          </w:p>
        </w:tc>
        <w:tc>
          <w:tcPr>
            <w:tcW w:w="2835"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0AE3332C" w14:textId="77777777" w:rsidR="00871AB4" w:rsidRPr="004F6EA5" w:rsidRDefault="00871AB4" w:rsidP="00871AB4">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2023年度</w:t>
            </w:r>
          </w:p>
        </w:tc>
      </w:tr>
      <w:tr w:rsidR="00871AB4" w:rsidRPr="004F6EA5" w14:paraId="4F28AD7F" w14:textId="77777777" w:rsidTr="00DF7758">
        <w:trPr>
          <w:trHeight w:val="1696"/>
        </w:trPr>
        <w:tc>
          <w:tcPr>
            <w:tcW w:w="2835"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34DF8099" w14:textId="77777777" w:rsidR="00AB043F" w:rsidRPr="004F6EA5" w:rsidRDefault="00AB043F" w:rsidP="00AB043F">
            <w:pPr>
              <w:spacing w:line="280" w:lineRule="exact"/>
              <w:ind w:leftChars="24" w:left="50" w:firstLineChars="1" w:firstLine="2"/>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指導完了者の受診行動適正化 </w:t>
            </w:r>
          </w:p>
          <w:p w14:paraId="7D55435F" w14:textId="77777777" w:rsidR="00AB043F" w:rsidRPr="004F6EA5" w:rsidRDefault="00AB043F" w:rsidP="00AB043F">
            <w:pPr>
              <w:spacing w:line="280" w:lineRule="exact"/>
              <w:ind w:leftChars="24" w:left="50" w:rightChars="19" w:right="40" w:firstLineChars="1" w:firstLine="2"/>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60%</w:t>
            </w:r>
          </w:p>
          <w:p w14:paraId="4B0692E4" w14:textId="77777777" w:rsidR="00AB043F" w:rsidRPr="004F6EA5" w:rsidRDefault="00AB043F" w:rsidP="00AB043F">
            <w:pPr>
              <w:spacing w:line="100" w:lineRule="exact"/>
              <w:ind w:leftChars="11" w:left="23"/>
              <w:rPr>
                <w:rFonts w:ascii="HG丸ｺﾞｼｯｸM-PRO" w:eastAsia="HG丸ｺﾞｼｯｸM-PRO" w:hAnsi="HG丸ｺﾞｼｯｸM-PRO" w:cs="Times New Roman"/>
                <w:sz w:val="20"/>
                <w:szCs w:val="20"/>
              </w:rPr>
            </w:pPr>
          </w:p>
          <w:p w14:paraId="563E0693" w14:textId="3BD3AF9C" w:rsidR="00AB043F" w:rsidRPr="004F6EA5" w:rsidRDefault="00AB043F" w:rsidP="00AB043F">
            <w:pPr>
              <w:spacing w:line="300" w:lineRule="exact"/>
              <w:ind w:leftChars="24" w:left="5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前年度</w:t>
            </w:r>
            <w:r w:rsidR="00FC2F7C" w:rsidRPr="004F6EA5">
              <w:rPr>
                <w:rFonts w:ascii="HG丸ｺﾞｼｯｸM-PRO" w:eastAsia="HG丸ｺﾞｼｯｸM-PRO" w:hAnsi="HG丸ｺﾞｼｯｸM-PRO" w:cs="Times New Roman" w:hint="eastAsia"/>
                <w:sz w:val="20"/>
                <w:szCs w:val="20"/>
              </w:rPr>
              <w:t>対象</w:t>
            </w:r>
            <w:r w:rsidRPr="004F6EA5">
              <w:rPr>
                <w:rFonts w:ascii="HG丸ｺﾞｼｯｸM-PRO" w:eastAsia="HG丸ｺﾞｼｯｸM-PRO" w:hAnsi="HG丸ｺﾞｼｯｸM-PRO" w:cs="Times New Roman" w:hint="eastAsia"/>
                <w:sz w:val="20"/>
                <w:szCs w:val="20"/>
              </w:rPr>
              <w:t>者のうち、</w:t>
            </w:r>
          </w:p>
          <w:p w14:paraId="24B445E3" w14:textId="248F15C3" w:rsidR="00AB043F" w:rsidRPr="004F6EA5" w:rsidRDefault="00AB043F" w:rsidP="00AB043F">
            <w:pPr>
              <w:spacing w:line="280" w:lineRule="exact"/>
              <w:ind w:leftChars="11" w:left="23" w:firstLineChars="400" w:firstLine="800"/>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rPr>
              <w:t xml:space="preserve">非該当者割合　</w:t>
            </w:r>
            <w:r w:rsidRPr="004F6EA5">
              <w:rPr>
                <w:rFonts w:ascii="HG丸ｺﾞｼｯｸM-PRO" w:eastAsia="HG丸ｺﾞｼｯｸM-PRO" w:hAnsi="HG丸ｺﾞｼｯｸM-PRO" w:cs="Times New Roman" w:hint="eastAsia"/>
                <w:w w:val="66"/>
                <w:sz w:val="20"/>
                <w:szCs w:val="20"/>
              </w:rPr>
              <w:t xml:space="preserve"> </w:t>
            </w:r>
            <w:r w:rsidRPr="004F6EA5">
              <w:rPr>
                <w:rFonts w:ascii="HG丸ｺﾞｼｯｸM-PRO" w:eastAsia="HG丸ｺﾞｼｯｸM-PRO" w:hAnsi="HG丸ｺﾞｼｯｸM-PRO" w:cs="Times New Roman" w:hint="eastAsia"/>
                <w:sz w:val="20"/>
                <w:szCs w:val="20"/>
                <w:u w:val="single"/>
              </w:rPr>
              <w:t>15%</w:t>
            </w:r>
          </w:p>
          <w:p w14:paraId="3E99E451" w14:textId="6B3839B4" w:rsidR="00871AB4" w:rsidRPr="004F6EA5" w:rsidRDefault="00871AB4" w:rsidP="00DF7758">
            <w:pPr>
              <w:spacing w:line="280" w:lineRule="exact"/>
              <w:ind w:leftChars="11" w:left="23" w:rightChars="25" w:right="53"/>
              <w:jc w:val="right"/>
              <w:rPr>
                <w:rFonts w:ascii="HG丸ｺﾞｼｯｸM-PRO" w:eastAsia="HG丸ｺﾞｼｯｸM-PRO" w:hAnsi="HG丸ｺﾞｼｯｸM-PRO" w:cs="Times New Roman"/>
                <w:sz w:val="20"/>
                <w:szCs w:val="20"/>
                <w:u w:val="single"/>
              </w:rPr>
            </w:pPr>
          </w:p>
        </w:tc>
        <w:tc>
          <w:tcPr>
            <w:tcW w:w="2835"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73D2192D" w14:textId="77777777" w:rsidR="00AB043F" w:rsidRPr="004F6EA5" w:rsidRDefault="00AB043F" w:rsidP="00AB043F">
            <w:pPr>
              <w:spacing w:line="280" w:lineRule="exact"/>
              <w:ind w:leftChars="24" w:left="50" w:firstLineChars="1" w:firstLine="2"/>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指導完了者の受診行動適正化 </w:t>
            </w:r>
          </w:p>
          <w:p w14:paraId="5E1CD353" w14:textId="77777777" w:rsidR="00AB043F" w:rsidRPr="004F6EA5" w:rsidRDefault="00AB043F" w:rsidP="00AB043F">
            <w:pPr>
              <w:spacing w:line="280" w:lineRule="exact"/>
              <w:ind w:leftChars="24" w:left="50" w:rightChars="19" w:right="40" w:firstLineChars="1" w:firstLine="2"/>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60%</w:t>
            </w:r>
          </w:p>
          <w:p w14:paraId="12E3FA49" w14:textId="77777777" w:rsidR="00AB043F" w:rsidRPr="004F6EA5" w:rsidRDefault="00AB043F" w:rsidP="00AB043F">
            <w:pPr>
              <w:spacing w:line="100" w:lineRule="exact"/>
              <w:ind w:leftChars="11" w:left="23"/>
              <w:rPr>
                <w:rFonts w:ascii="HG丸ｺﾞｼｯｸM-PRO" w:eastAsia="HG丸ｺﾞｼｯｸM-PRO" w:hAnsi="HG丸ｺﾞｼｯｸM-PRO" w:cs="Times New Roman"/>
                <w:sz w:val="20"/>
                <w:szCs w:val="20"/>
              </w:rPr>
            </w:pPr>
          </w:p>
          <w:p w14:paraId="4F0581E9" w14:textId="6FDAFBDD" w:rsidR="00AB043F" w:rsidRPr="004F6EA5" w:rsidRDefault="00AB043F" w:rsidP="00AB043F">
            <w:pPr>
              <w:spacing w:line="300" w:lineRule="exact"/>
              <w:ind w:leftChars="24" w:left="5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前年度</w:t>
            </w:r>
            <w:r w:rsidR="00FC2F7C" w:rsidRPr="004F6EA5">
              <w:rPr>
                <w:rFonts w:ascii="HG丸ｺﾞｼｯｸM-PRO" w:eastAsia="HG丸ｺﾞｼｯｸM-PRO" w:hAnsi="HG丸ｺﾞｼｯｸM-PRO" w:cs="Times New Roman" w:hint="eastAsia"/>
                <w:sz w:val="20"/>
                <w:szCs w:val="20"/>
              </w:rPr>
              <w:t>対象</w:t>
            </w:r>
            <w:r w:rsidRPr="004F6EA5">
              <w:rPr>
                <w:rFonts w:ascii="HG丸ｺﾞｼｯｸM-PRO" w:eastAsia="HG丸ｺﾞｼｯｸM-PRO" w:hAnsi="HG丸ｺﾞｼｯｸM-PRO" w:cs="Times New Roman" w:hint="eastAsia"/>
                <w:sz w:val="20"/>
                <w:szCs w:val="20"/>
              </w:rPr>
              <w:t>者のうち、</w:t>
            </w:r>
          </w:p>
          <w:p w14:paraId="5827015B" w14:textId="215594BF" w:rsidR="00871AB4" w:rsidRPr="004F6EA5" w:rsidRDefault="00AB043F" w:rsidP="00AB043F">
            <w:pPr>
              <w:spacing w:line="280" w:lineRule="exact"/>
              <w:ind w:leftChars="21" w:left="44" w:rightChars="22" w:right="46"/>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rPr>
              <w:t xml:space="preserve">非該当者割合　</w:t>
            </w:r>
            <w:r w:rsidRPr="004F6EA5">
              <w:rPr>
                <w:rFonts w:ascii="HG丸ｺﾞｼｯｸM-PRO" w:eastAsia="HG丸ｺﾞｼｯｸM-PRO" w:hAnsi="HG丸ｺﾞｼｯｸM-PRO" w:cs="Times New Roman" w:hint="eastAsia"/>
                <w:w w:val="66"/>
                <w:sz w:val="20"/>
                <w:szCs w:val="20"/>
              </w:rPr>
              <w:t xml:space="preserve"> </w:t>
            </w:r>
            <w:r w:rsidRPr="004F6EA5">
              <w:rPr>
                <w:rFonts w:ascii="HG丸ｺﾞｼｯｸM-PRO" w:eastAsia="HG丸ｺﾞｼｯｸM-PRO" w:hAnsi="HG丸ｺﾞｼｯｸM-PRO" w:cs="Times New Roman" w:hint="eastAsia"/>
                <w:sz w:val="20"/>
                <w:szCs w:val="20"/>
                <w:u w:val="single"/>
              </w:rPr>
              <w:t>15%</w:t>
            </w:r>
          </w:p>
        </w:tc>
        <w:tc>
          <w:tcPr>
            <w:tcW w:w="2835"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6B6BE97B" w14:textId="77777777" w:rsidR="00871AB4" w:rsidRPr="004F6EA5" w:rsidRDefault="00871AB4" w:rsidP="00871AB4">
            <w:pPr>
              <w:spacing w:line="280" w:lineRule="exact"/>
              <w:ind w:leftChars="24" w:left="50" w:firstLineChars="1" w:firstLine="2"/>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指導完了者の受診行動適正化 </w:t>
            </w:r>
          </w:p>
          <w:p w14:paraId="25E90354" w14:textId="07D7CDE7" w:rsidR="00871AB4" w:rsidRPr="004F6EA5" w:rsidRDefault="00DF7758" w:rsidP="00871AB4">
            <w:pPr>
              <w:spacing w:line="280" w:lineRule="exact"/>
              <w:ind w:leftChars="24" w:left="50" w:rightChars="19" w:right="40" w:firstLineChars="1" w:firstLine="2"/>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60</w:t>
            </w:r>
            <w:r w:rsidR="00871AB4" w:rsidRPr="004F6EA5">
              <w:rPr>
                <w:rFonts w:ascii="HG丸ｺﾞｼｯｸM-PRO" w:eastAsia="HG丸ｺﾞｼｯｸM-PRO" w:hAnsi="HG丸ｺﾞｼｯｸM-PRO" w:cs="Times New Roman" w:hint="eastAsia"/>
                <w:sz w:val="20"/>
                <w:szCs w:val="20"/>
                <w:u w:val="single"/>
              </w:rPr>
              <w:t>%</w:t>
            </w:r>
          </w:p>
          <w:p w14:paraId="37088E28" w14:textId="77777777" w:rsidR="00871AB4" w:rsidRPr="004F6EA5" w:rsidRDefault="00871AB4" w:rsidP="00871AB4">
            <w:pPr>
              <w:spacing w:line="100" w:lineRule="exact"/>
              <w:ind w:leftChars="11" w:left="23"/>
              <w:rPr>
                <w:rFonts w:ascii="HG丸ｺﾞｼｯｸM-PRO" w:eastAsia="HG丸ｺﾞｼｯｸM-PRO" w:hAnsi="HG丸ｺﾞｼｯｸM-PRO" w:cs="Times New Roman"/>
                <w:sz w:val="20"/>
                <w:szCs w:val="20"/>
              </w:rPr>
            </w:pPr>
          </w:p>
          <w:p w14:paraId="60CA7354" w14:textId="794C1D13" w:rsidR="00DF7758" w:rsidRPr="004F6EA5" w:rsidRDefault="00DF7758" w:rsidP="00DF7758">
            <w:pPr>
              <w:spacing w:line="300" w:lineRule="exact"/>
              <w:ind w:leftChars="24" w:left="5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前年度</w:t>
            </w:r>
            <w:r w:rsidR="00FC2F7C" w:rsidRPr="004F6EA5">
              <w:rPr>
                <w:rFonts w:ascii="HG丸ｺﾞｼｯｸM-PRO" w:eastAsia="HG丸ｺﾞｼｯｸM-PRO" w:hAnsi="HG丸ｺﾞｼｯｸM-PRO" w:cs="Times New Roman" w:hint="eastAsia"/>
                <w:sz w:val="20"/>
                <w:szCs w:val="20"/>
              </w:rPr>
              <w:t>対象</w:t>
            </w:r>
            <w:r w:rsidRPr="004F6EA5">
              <w:rPr>
                <w:rFonts w:ascii="HG丸ｺﾞｼｯｸM-PRO" w:eastAsia="HG丸ｺﾞｼｯｸM-PRO" w:hAnsi="HG丸ｺﾞｼｯｸM-PRO" w:cs="Times New Roman" w:hint="eastAsia"/>
                <w:sz w:val="20"/>
                <w:szCs w:val="20"/>
              </w:rPr>
              <w:t>者のうち、</w:t>
            </w:r>
          </w:p>
          <w:p w14:paraId="318ED25B" w14:textId="51B7413F" w:rsidR="00871AB4" w:rsidRPr="004F6EA5" w:rsidRDefault="00DF7758" w:rsidP="00DF7758">
            <w:pPr>
              <w:spacing w:line="280" w:lineRule="exact"/>
              <w:ind w:leftChars="11" w:left="23" w:firstLineChars="400" w:firstLine="80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非該当者割合　</w:t>
            </w:r>
            <w:r w:rsidRPr="004F6EA5">
              <w:rPr>
                <w:rFonts w:ascii="HG丸ｺﾞｼｯｸM-PRO" w:eastAsia="HG丸ｺﾞｼｯｸM-PRO" w:hAnsi="HG丸ｺﾞｼｯｸM-PRO" w:cs="Times New Roman" w:hint="eastAsia"/>
                <w:w w:val="66"/>
                <w:sz w:val="20"/>
                <w:szCs w:val="20"/>
              </w:rPr>
              <w:t xml:space="preserve"> </w:t>
            </w:r>
            <w:r w:rsidRPr="004F6EA5">
              <w:rPr>
                <w:rFonts w:ascii="HG丸ｺﾞｼｯｸM-PRO" w:eastAsia="HG丸ｺﾞｼｯｸM-PRO" w:hAnsi="HG丸ｺﾞｼｯｸM-PRO" w:cs="Times New Roman" w:hint="eastAsia"/>
                <w:sz w:val="20"/>
                <w:szCs w:val="20"/>
                <w:u w:val="single"/>
              </w:rPr>
              <w:t>15%</w:t>
            </w:r>
          </w:p>
        </w:tc>
      </w:tr>
    </w:tbl>
    <w:p w14:paraId="7D0C9261" w14:textId="77777777" w:rsidR="00C76154" w:rsidRPr="004F6EA5" w:rsidRDefault="00C76154" w:rsidP="00320279"/>
    <w:p w14:paraId="2E3C82A3" w14:textId="5F41159F" w:rsidR="00826B0B" w:rsidRPr="004F6EA5" w:rsidRDefault="003165E9" w:rsidP="00826B0B">
      <w:pPr>
        <w:widowControl/>
        <w:jc w:val="left"/>
        <w:rPr>
          <w:rFonts w:hAnsi="Century" w:cs="Times New Roman"/>
          <w:szCs w:val="24"/>
        </w:rPr>
      </w:pPr>
      <w:r w:rsidRPr="004F6EA5">
        <w:rPr>
          <w:rFonts w:hAnsi="Century" w:cs="Times New Roman" w:hint="eastAsia"/>
          <w:bCs/>
          <w:szCs w:val="24"/>
        </w:rPr>
        <w:t>（４）</w:t>
      </w:r>
      <w:r w:rsidR="00826B0B" w:rsidRPr="004F6EA5">
        <w:rPr>
          <w:rFonts w:hAnsi="Century" w:cs="Times New Roman" w:hint="eastAsia"/>
          <w:bCs/>
          <w:szCs w:val="24"/>
        </w:rPr>
        <w:t>総評</w:t>
      </w:r>
    </w:p>
    <w:tbl>
      <w:tblPr>
        <w:tblStyle w:val="aa"/>
        <w:tblW w:w="0" w:type="auto"/>
        <w:tblLook w:val="04A0" w:firstRow="1" w:lastRow="0" w:firstColumn="1" w:lastColumn="0" w:noHBand="0" w:noVBand="1"/>
      </w:tblPr>
      <w:tblGrid>
        <w:gridCol w:w="9628"/>
      </w:tblGrid>
      <w:tr w:rsidR="00DF7758" w:rsidRPr="004F6EA5" w14:paraId="77E4C4A7" w14:textId="77777777" w:rsidTr="000C1720">
        <w:trPr>
          <w:trHeight w:val="2340"/>
        </w:trPr>
        <w:tc>
          <w:tcPr>
            <w:tcW w:w="9628" w:type="dxa"/>
            <w:hideMark/>
          </w:tcPr>
          <w:p w14:paraId="60B4AD4B" w14:textId="77777777" w:rsidR="00DF7C1E" w:rsidRPr="004F6EA5" w:rsidRDefault="00826B0B" w:rsidP="00DF7C1E">
            <w:pPr>
              <w:widowControl/>
              <w:jc w:val="left"/>
            </w:pPr>
            <w:r w:rsidRPr="004F6EA5">
              <w:rPr>
                <w:rFonts w:hint="eastAsia"/>
              </w:rPr>
              <w:t>〇</w:t>
            </w:r>
            <w:r w:rsidR="00DF7758" w:rsidRPr="004F6EA5">
              <w:rPr>
                <w:rFonts w:hint="eastAsia"/>
              </w:rPr>
              <w:t>評価結果</w:t>
            </w:r>
          </w:p>
          <w:p w14:paraId="590DFC2C" w14:textId="56343797" w:rsidR="00DF7C1E" w:rsidRPr="004F6EA5" w:rsidRDefault="00DF7C1E" w:rsidP="00DF7C1E">
            <w:pPr>
              <w:widowControl/>
              <w:ind w:firstLineChars="100" w:firstLine="210"/>
              <w:jc w:val="left"/>
              <w:rPr>
                <w:rFonts w:hAnsi="ＭＳ 明朝"/>
                <w:szCs w:val="21"/>
              </w:rPr>
            </w:pPr>
            <w:r w:rsidRPr="004F6EA5">
              <w:rPr>
                <w:rFonts w:hAnsi="ＭＳ 明朝" w:hint="eastAsia"/>
                <w:szCs w:val="21"/>
              </w:rPr>
              <w:t>受診行動適正化の</w:t>
            </w:r>
            <w:r w:rsidR="0043512A" w:rsidRPr="004F6EA5">
              <w:rPr>
                <w:rFonts w:hAnsi="ＭＳ 明朝" w:hint="eastAsia"/>
                <w:szCs w:val="21"/>
              </w:rPr>
              <w:t>実施</w:t>
            </w:r>
            <w:r w:rsidRPr="004F6EA5">
              <w:rPr>
                <w:rFonts w:hAnsi="ＭＳ 明朝" w:hint="eastAsia"/>
                <w:szCs w:val="21"/>
              </w:rPr>
              <w:t>内容としては通知のみとなったが</w:t>
            </w:r>
            <w:r w:rsidR="002C634A" w:rsidRPr="004F6EA5">
              <w:rPr>
                <w:rFonts w:hAnsi="ＭＳ 明朝" w:hint="eastAsia"/>
                <w:szCs w:val="21"/>
              </w:rPr>
              <w:t>、</w:t>
            </w:r>
            <w:r w:rsidRPr="004F6EA5">
              <w:rPr>
                <w:rFonts w:hAnsi="ＭＳ 明朝" w:hint="eastAsia"/>
                <w:szCs w:val="21"/>
              </w:rPr>
              <w:t>行動変容があった方は66.7％、医療費</w:t>
            </w:r>
            <w:r w:rsidR="002C634A" w:rsidRPr="004F6EA5">
              <w:rPr>
                <w:rFonts w:hAnsi="ＭＳ 明朝" w:hint="eastAsia"/>
                <w:szCs w:val="21"/>
              </w:rPr>
              <w:t>については</w:t>
            </w:r>
            <w:r w:rsidRPr="004F6EA5">
              <w:rPr>
                <w:rFonts w:hAnsi="ＭＳ 明朝" w:hint="eastAsia"/>
                <w:szCs w:val="21"/>
              </w:rPr>
              <w:t>43.5％減少する</w:t>
            </w:r>
            <w:r w:rsidR="002C634A" w:rsidRPr="004F6EA5">
              <w:rPr>
                <w:rFonts w:hAnsi="ＭＳ 明朝" w:hint="eastAsia"/>
                <w:szCs w:val="21"/>
              </w:rPr>
              <w:t>ことができ</w:t>
            </w:r>
            <w:r w:rsidR="00FC2F7C" w:rsidRPr="004F6EA5">
              <w:rPr>
                <w:rFonts w:hAnsi="ＭＳ 明朝" w:hint="eastAsia"/>
                <w:szCs w:val="21"/>
              </w:rPr>
              <w:t>、</w:t>
            </w:r>
            <w:r w:rsidR="002C634A" w:rsidRPr="004F6EA5">
              <w:rPr>
                <w:rFonts w:hAnsi="ＭＳ 明朝" w:hint="eastAsia"/>
                <w:szCs w:val="21"/>
              </w:rPr>
              <w:t>一定の効果を達成する</w:t>
            </w:r>
            <w:r w:rsidRPr="004F6EA5">
              <w:rPr>
                <w:rFonts w:hAnsi="ＭＳ 明朝" w:hint="eastAsia"/>
                <w:szCs w:val="21"/>
              </w:rPr>
              <w:t>結果となった。対象者は少ないが</w:t>
            </w:r>
            <w:r w:rsidR="002C634A" w:rsidRPr="004F6EA5">
              <w:rPr>
                <w:rFonts w:hAnsi="ＭＳ 明朝" w:hint="eastAsia"/>
                <w:szCs w:val="21"/>
              </w:rPr>
              <w:t>変動はなく</w:t>
            </w:r>
            <w:r w:rsidR="00FC2F7C" w:rsidRPr="004F6EA5">
              <w:rPr>
                <w:rFonts w:hAnsi="ＭＳ 明朝" w:hint="eastAsia"/>
                <w:szCs w:val="21"/>
              </w:rPr>
              <w:t>、</w:t>
            </w:r>
            <w:r w:rsidR="002C634A" w:rsidRPr="004F6EA5">
              <w:rPr>
                <w:rFonts w:hAnsi="ＭＳ 明朝" w:hint="eastAsia"/>
                <w:szCs w:val="21"/>
              </w:rPr>
              <w:t>継続した働きかけが必要である。</w:t>
            </w:r>
          </w:p>
          <w:p w14:paraId="36496751" w14:textId="0E1CF0FD" w:rsidR="00DF7758" w:rsidRPr="004F6EA5" w:rsidRDefault="00DF7758" w:rsidP="000C1720">
            <w:pPr>
              <w:widowControl/>
              <w:jc w:val="left"/>
            </w:pPr>
            <w:r w:rsidRPr="004F6EA5">
              <w:rPr>
                <w:rFonts w:hint="eastAsia"/>
              </w:rPr>
              <w:t>〇見直し内容</w:t>
            </w:r>
          </w:p>
          <w:p w14:paraId="3C6F7AF1" w14:textId="203D3CE0" w:rsidR="00826B0B" w:rsidRPr="004F6EA5" w:rsidRDefault="00DF7758" w:rsidP="000C1720">
            <w:pPr>
              <w:widowControl/>
              <w:jc w:val="left"/>
            </w:pPr>
            <w:r w:rsidRPr="004F6EA5">
              <w:rPr>
                <w:rFonts w:hint="eastAsia"/>
              </w:rPr>
              <w:t>・</w:t>
            </w:r>
            <w:r w:rsidR="00826B0B" w:rsidRPr="004F6EA5">
              <w:rPr>
                <w:rFonts w:hint="eastAsia"/>
              </w:rPr>
              <w:t>指導完了者の受診行動適正化について、実績に合わせた数値に見直す。</w:t>
            </w:r>
            <w:r w:rsidR="00826B0B" w:rsidRPr="004F6EA5">
              <w:rPr>
                <w:rFonts w:hint="eastAsia"/>
              </w:rPr>
              <w:br/>
            </w:r>
            <w:r w:rsidRPr="004F6EA5">
              <w:rPr>
                <w:rFonts w:hint="eastAsia"/>
              </w:rPr>
              <w:t>・</w:t>
            </w:r>
            <w:r w:rsidR="00826B0B" w:rsidRPr="004F6EA5">
              <w:rPr>
                <w:rFonts w:hint="eastAsia"/>
              </w:rPr>
              <w:t>指導完了者の医療費について、毎月変動する医療費により、算出が困難であることから、目標値から削除する。</w:t>
            </w:r>
            <w:r w:rsidR="00826B0B" w:rsidRPr="004F6EA5">
              <w:rPr>
                <w:rFonts w:hint="eastAsia"/>
              </w:rPr>
              <w:br/>
            </w:r>
            <w:r w:rsidRPr="004F6EA5">
              <w:rPr>
                <w:rFonts w:hint="eastAsia"/>
              </w:rPr>
              <w:t>・</w:t>
            </w:r>
            <w:r w:rsidR="00826B0B" w:rsidRPr="004F6EA5">
              <w:rPr>
                <w:rFonts w:hint="eastAsia"/>
              </w:rPr>
              <w:t>重複服薬者数について、対象者の移り変わりが少ないことから、前年度との比較へと変更する。</w:t>
            </w:r>
          </w:p>
          <w:p w14:paraId="03CFB98B" w14:textId="4AE50D4F" w:rsidR="00DF7758" w:rsidRPr="004F6EA5" w:rsidRDefault="00DF7758" w:rsidP="00DF7758">
            <w:pPr>
              <w:rPr>
                <w:szCs w:val="21"/>
              </w:rPr>
            </w:pPr>
            <w:r w:rsidRPr="004F6EA5">
              <w:rPr>
                <w:rFonts w:hint="eastAsia"/>
                <w:szCs w:val="21"/>
              </w:rPr>
              <w:t>〇今後の予定</w:t>
            </w:r>
          </w:p>
          <w:p w14:paraId="5B93C5EA" w14:textId="506AD86C" w:rsidR="002C634A" w:rsidRPr="004F6EA5" w:rsidRDefault="002C634A" w:rsidP="002C634A">
            <w:pPr>
              <w:ind w:firstLineChars="100" w:firstLine="210"/>
              <w:rPr>
                <w:rFonts w:hAnsi="ＭＳ 明朝"/>
                <w:szCs w:val="21"/>
              </w:rPr>
            </w:pPr>
            <w:r w:rsidRPr="004F6EA5">
              <w:rPr>
                <w:rFonts w:hint="eastAsia"/>
              </w:rPr>
              <w:t>重複・多剤投与者（ポリファーマシー）は、医療費適正化の観点だけでなく、薬の副作用を予防する点からも</w:t>
            </w:r>
            <w:r w:rsidR="009F38AE" w:rsidRPr="004F6EA5">
              <w:rPr>
                <w:rFonts w:hint="eastAsia"/>
              </w:rPr>
              <w:t>事業の拡充を検討していく。</w:t>
            </w:r>
            <w:r w:rsidRPr="004F6EA5">
              <w:rPr>
                <w:rFonts w:hint="eastAsia"/>
              </w:rPr>
              <w:t>特に高齢者は多剤投与になりやすく、その副作用も起こりやすい傾向にあるため、</w:t>
            </w:r>
            <w:r w:rsidRPr="004F6EA5">
              <w:rPr>
                <w:rFonts w:hAnsi="ＭＳ 明朝" w:hint="eastAsia"/>
                <w:szCs w:val="21"/>
              </w:rPr>
              <w:t>高齢者の保健事業と介護予防の一体的な実施事業と併せて事業展開を図る。</w:t>
            </w:r>
          </w:p>
          <w:p w14:paraId="626C82DA" w14:textId="4F635D62" w:rsidR="00DF7758" w:rsidRPr="004F6EA5" w:rsidRDefault="009F38AE" w:rsidP="009F38AE">
            <w:pPr>
              <w:ind w:firstLineChars="135" w:firstLine="283"/>
              <w:rPr>
                <w:rFonts w:hAnsi="Century" w:cs="Times New Roman"/>
                <w:szCs w:val="24"/>
              </w:rPr>
            </w:pPr>
            <w:r w:rsidRPr="004F6EA5">
              <w:rPr>
                <w:rFonts w:hAnsi="ＭＳ 明朝" w:hint="eastAsia"/>
                <w:szCs w:val="21"/>
              </w:rPr>
              <w:t>また、ジェネリック医薬品差額通知事業の取組と同様に、医師会や薬剤師会と連携し、かつ、被保険者の意識や知識を向上させながら事業展開を図っていく。</w:t>
            </w:r>
          </w:p>
        </w:tc>
      </w:tr>
    </w:tbl>
    <w:p w14:paraId="0F8B33DC" w14:textId="1DFFD896" w:rsidR="00F20664" w:rsidRPr="004F6EA5" w:rsidRDefault="00F20664" w:rsidP="00320279">
      <w:r w:rsidRPr="004F6EA5">
        <w:br w:type="page"/>
      </w:r>
    </w:p>
    <w:p w14:paraId="13A0E8B6" w14:textId="1E028B23" w:rsidR="00871AB4" w:rsidRPr="004F6EA5" w:rsidRDefault="003165E9" w:rsidP="003165E9">
      <w:pPr>
        <w:rPr>
          <w:rFonts w:hAnsi="ＭＳ 明朝"/>
          <w:b/>
          <w:sz w:val="24"/>
          <w:szCs w:val="24"/>
        </w:rPr>
      </w:pPr>
      <w:r w:rsidRPr="004F6EA5">
        <w:rPr>
          <w:rFonts w:hAnsi="ＭＳ 明朝" w:hint="eastAsia"/>
          <w:b/>
          <w:sz w:val="24"/>
          <w:szCs w:val="24"/>
        </w:rPr>
        <w:t xml:space="preserve">９　</w:t>
      </w:r>
      <w:r w:rsidR="00871AB4" w:rsidRPr="004F6EA5">
        <w:rPr>
          <w:rFonts w:hAnsi="ＭＳ 明朝" w:hint="eastAsia"/>
          <w:b/>
          <w:sz w:val="24"/>
          <w:szCs w:val="24"/>
        </w:rPr>
        <w:t>ジェネリック医薬品差額通知事業</w:t>
      </w:r>
    </w:p>
    <w:p w14:paraId="1B6CED3C" w14:textId="0813BDCF" w:rsidR="00871AB4" w:rsidRPr="004F6EA5" w:rsidRDefault="00C80075" w:rsidP="00F20664">
      <w:r w:rsidRPr="004F6EA5">
        <w:rPr>
          <w:rFonts w:hint="eastAsia"/>
        </w:rPr>
        <w:t>（１）</w:t>
      </w:r>
      <w:r w:rsidR="00871AB4" w:rsidRPr="004F6EA5">
        <w:rPr>
          <w:rFonts w:hint="eastAsia"/>
        </w:rPr>
        <w:t>事業の概要</w:t>
      </w:r>
    </w:p>
    <w:tbl>
      <w:tblPr>
        <w:tblStyle w:val="aa"/>
        <w:tblW w:w="0" w:type="auto"/>
        <w:tblLook w:val="04A0" w:firstRow="1" w:lastRow="0" w:firstColumn="1" w:lastColumn="0" w:noHBand="0" w:noVBand="1"/>
      </w:tblPr>
      <w:tblGrid>
        <w:gridCol w:w="1555"/>
        <w:gridCol w:w="1336"/>
        <w:gridCol w:w="6737"/>
      </w:tblGrid>
      <w:tr w:rsidR="001A6C60" w:rsidRPr="004F6EA5" w14:paraId="0DE72085" w14:textId="77777777" w:rsidTr="00F20664">
        <w:trPr>
          <w:trHeight w:val="1095"/>
        </w:trPr>
        <w:tc>
          <w:tcPr>
            <w:tcW w:w="1555" w:type="dxa"/>
            <w:noWrap/>
            <w:vAlign w:val="center"/>
            <w:hideMark/>
          </w:tcPr>
          <w:p w14:paraId="75D17B91" w14:textId="77777777" w:rsidR="001A6C60" w:rsidRPr="004F6EA5" w:rsidRDefault="001A6C60" w:rsidP="00F20664">
            <w:pPr>
              <w:jc w:val="center"/>
            </w:pPr>
            <w:r w:rsidRPr="004F6EA5">
              <w:rPr>
                <w:rFonts w:hint="eastAsia"/>
              </w:rPr>
              <w:t>背　景</w:t>
            </w:r>
          </w:p>
        </w:tc>
        <w:tc>
          <w:tcPr>
            <w:tcW w:w="8073" w:type="dxa"/>
            <w:gridSpan w:val="2"/>
            <w:vAlign w:val="center"/>
            <w:hideMark/>
          </w:tcPr>
          <w:p w14:paraId="007E71F9" w14:textId="506AFAE9" w:rsidR="001A6C60" w:rsidRPr="004F6EA5" w:rsidRDefault="001A6C60" w:rsidP="00F20664">
            <w:pPr>
              <w:jc w:val="left"/>
            </w:pPr>
            <w:r w:rsidRPr="004F6EA5">
              <w:rPr>
                <w:rFonts w:hint="eastAsia"/>
              </w:rPr>
              <w:t>厚生労働省はジェネリック医薬品普及率（数量シェア）の目標を今年度末までの間のなるべく早い時期に80</w:t>
            </w:r>
            <w:r w:rsidR="000C412B" w:rsidRPr="004F6EA5">
              <w:rPr>
                <w:rFonts w:hint="eastAsia"/>
              </w:rPr>
              <w:t>％と掲げているが、</w:t>
            </w:r>
            <w:r w:rsidRPr="004F6EA5">
              <w:rPr>
                <w:rFonts w:hint="eastAsia"/>
              </w:rPr>
              <w:t>本市における同普及率は73.0％である。</w:t>
            </w:r>
          </w:p>
        </w:tc>
      </w:tr>
      <w:tr w:rsidR="001A6C60" w:rsidRPr="004F6EA5" w14:paraId="79A2AEB4" w14:textId="77777777" w:rsidTr="00F20664">
        <w:trPr>
          <w:trHeight w:val="799"/>
        </w:trPr>
        <w:tc>
          <w:tcPr>
            <w:tcW w:w="1555" w:type="dxa"/>
            <w:noWrap/>
            <w:vAlign w:val="center"/>
            <w:hideMark/>
          </w:tcPr>
          <w:p w14:paraId="76D75798" w14:textId="77777777" w:rsidR="001A6C60" w:rsidRPr="004F6EA5" w:rsidRDefault="001A6C60" w:rsidP="00F20664">
            <w:pPr>
              <w:jc w:val="center"/>
            </w:pPr>
            <w:r w:rsidRPr="004F6EA5">
              <w:rPr>
                <w:rFonts w:hint="eastAsia"/>
              </w:rPr>
              <w:t>目　的</w:t>
            </w:r>
          </w:p>
        </w:tc>
        <w:tc>
          <w:tcPr>
            <w:tcW w:w="8073" w:type="dxa"/>
            <w:gridSpan w:val="2"/>
            <w:vAlign w:val="center"/>
            <w:hideMark/>
          </w:tcPr>
          <w:p w14:paraId="3E486049" w14:textId="2C456E21" w:rsidR="001A6C60" w:rsidRPr="004F6EA5" w:rsidRDefault="001A6C60" w:rsidP="00FC2F7C">
            <w:pPr>
              <w:jc w:val="left"/>
            </w:pPr>
            <w:r w:rsidRPr="004F6EA5">
              <w:rPr>
                <w:rFonts w:hint="eastAsia"/>
              </w:rPr>
              <w:t>ジェネリック医薬品の普及率向上</w:t>
            </w:r>
          </w:p>
        </w:tc>
      </w:tr>
      <w:tr w:rsidR="001A6C60" w:rsidRPr="004F6EA5" w14:paraId="7AA01314" w14:textId="77777777" w:rsidTr="00F20664">
        <w:trPr>
          <w:trHeight w:val="799"/>
        </w:trPr>
        <w:tc>
          <w:tcPr>
            <w:tcW w:w="1555" w:type="dxa"/>
            <w:vMerge w:val="restart"/>
            <w:noWrap/>
            <w:vAlign w:val="center"/>
            <w:hideMark/>
          </w:tcPr>
          <w:p w14:paraId="71151597" w14:textId="77777777" w:rsidR="001A6C60" w:rsidRPr="004F6EA5" w:rsidRDefault="001A6C60" w:rsidP="00F20664">
            <w:pPr>
              <w:jc w:val="center"/>
            </w:pPr>
            <w:r w:rsidRPr="004F6EA5">
              <w:rPr>
                <w:rFonts w:hint="eastAsia"/>
              </w:rPr>
              <w:t>具体的内容</w:t>
            </w:r>
          </w:p>
        </w:tc>
        <w:tc>
          <w:tcPr>
            <w:tcW w:w="1336" w:type="dxa"/>
            <w:noWrap/>
            <w:vAlign w:val="center"/>
            <w:hideMark/>
          </w:tcPr>
          <w:p w14:paraId="50EA38C4" w14:textId="77777777" w:rsidR="001A6C60" w:rsidRPr="004F6EA5" w:rsidRDefault="001A6C60" w:rsidP="00F20664">
            <w:pPr>
              <w:jc w:val="center"/>
            </w:pPr>
            <w:r w:rsidRPr="004F6EA5">
              <w:rPr>
                <w:rFonts w:hint="eastAsia"/>
              </w:rPr>
              <w:t>対象者</w:t>
            </w:r>
          </w:p>
        </w:tc>
        <w:tc>
          <w:tcPr>
            <w:tcW w:w="6737" w:type="dxa"/>
            <w:vAlign w:val="center"/>
            <w:hideMark/>
          </w:tcPr>
          <w:p w14:paraId="44909B3C" w14:textId="77777777" w:rsidR="001A6C60" w:rsidRPr="004F6EA5" w:rsidRDefault="001A6C60" w:rsidP="00F20664">
            <w:pPr>
              <w:jc w:val="left"/>
            </w:pPr>
            <w:r w:rsidRPr="004F6EA5">
              <w:rPr>
                <w:rFonts w:hint="eastAsia"/>
              </w:rPr>
              <w:t>ジェネリック医薬品への切り替えによる薬剤費軽減額が100円以上発生する者</w:t>
            </w:r>
          </w:p>
        </w:tc>
      </w:tr>
      <w:tr w:rsidR="001A6C60" w:rsidRPr="004F6EA5" w14:paraId="46CA455B" w14:textId="77777777" w:rsidTr="00F20664">
        <w:trPr>
          <w:trHeight w:val="799"/>
        </w:trPr>
        <w:tc>
          <w:tcPr>
            <w:tcW w:w="1555" w:type="dxa"/>
            <w:vMerge/>
            <w:vAlign w:val="center"/>
            <w:hideMark/>
          </w:tcPr>
          <w:p w14:paraId="6A08CEA3" w14:textId="77777777" w:rsidR="001A6C60" w:rsidRPr="004F6EA5" w:rsidRDefault="001A6C60" w:rsidP="00F20664">
            <w:pPr>
              <w:jc w:val="center"/>
            </w:pPr>
          </w:p>
        </w:tc>
        <w:tc>
          <w:tcPr>
            <w:tcW w:w="1336" w:type="dxa"/>
            <w:noWrap/>
            <w:vAlign w:val="center"/>
            <w:hideMark/>
          </w:tcPr>
          <w:p w14:paraId="6EEC4477" w14:textId="77777777" w:rsidR="001A6C60" w:rsidRPr="004F6EA5" w:rsidRDefault="001A6C60" w:rsidP="00F20664">
            <w:pPr>
              <w:jc w:val="center"/>
            </w:pPr>
            <w:r w:rsidRPr="004F6EA5">
              <w:rPr>
                <w:rFonts w:hint="eastAsia"/>
              </w:rPr>
              <w:t>方　法</w:t>
            </w:r>
          </w:p>
        </w:tc>
        <w:tc>
          <w:tcPr>
            <w:tcW w:w="6737" w:type="dxa"/>
            <w:vAlign w:val="center"/>
            <w:hideMark/>
          </w:tcPr>
          <w:p w14:paraId="790B6FBB" w14:textId="77777777" w:rsidR="001A6C60" w:rsidRPr="004F6EA5" w:rsidRDefault="001A6C60" w:rsidP="00F20664">
            <w:pPr>
              <w:jc w:val="left"/>
            </w:pPr>
            <w:r w:rsidRPr="004F6EA5">
              <w:rPr>
                <w:rFonts w:hint="eastAsia"/>
              </w:rPr>
              <w:t>通知によりジェネリック医薬品への切り替えを促す。</w:t>
            </w:r>
          </w:p>
        </w:tc>
      </w:tr>
      <w:tr w:rsidR="001A6C60" w:rsidRPr="004F6EA5" w14:paraId="00B26010" w14:textId="77777777" w:rsidTr="00F20664">
        <w:trPr>
          <w:trHeight w:val="799"/>
        </w:trPr>
        <w:tc>
          <w:tcPr>
            <w:tcW w:w="1555" w:type="dxa"/>
            <w:vMerge/>
            <w:vAlign w:val="center"/>
            <w:hideMark/>
          </w:tcPr>
          <w:p w14:paraId="58D3879A" w14:textId="77777777" w:rsidR="001A6C60" w:rsidRPr="004F6EA5" w:rsidRDefault="001A6C60" w:rsidP="00F20664">
            <w:pPr>
              <w:jc w:val="center"/>
            </w:pPr>
          </w:p>
        </w:tc>
        <w:tc>
          <w:tcPr>
            <w:tcW w:w="1336" w:type="dxa"/>
            <w:noWrap/>
            <w:vAlign w:val="center"/>
            <w:hideMark/>
          </w:tcPr>
          <w:p w14:paraId="46060D17" w14:textId="77777777" w:rsidR="001A6C60" w:rsidRPr="004F6EA5" w:rsidRDefault="001A6C60" w:rsidP="00F20664">
            <w:pPr>
              <w:jc w:val="center"/>
            </w:pPr>
            <w:r w:rsidRPr="004F6EA5">
              <w:rPr>
                <w:rFonts w:hint="eastAsia"/>
              </w:rPr>
              <w:t>実施者</w:t>
            </w:r>
          </w:p>
        </w:tc>
        <w:tc>
          <w:tcPr>
            <w:tcW w:w="6737" w:type="dxa"/>
            <w:vAlign w:val="center"/>
            <w:hideMark/>
          </w:tcPr>
          <w:p w14:paraId="713105A4" w14:textId="77777777" w:rsidR="001A6C60" w:rsidRPr="004F6EA5" w:rsidRDefault="001A6C60" w:rsidP="00F20664">
            <w:pPr>
              <w:jc w:val="left"/>
            </w:pPr>
            <w:r w:rsidRPr="004F6EA5">
              <w:rPr>
                <w:rFonts w:hint="eastAsia"/>
              </w:rPr>
              <w:t>委託業者</w:t>
            </w:r>
          </w:p>
        </w:tc>
      </w:tr>
    </w:tbl>
    <w:p w14:paraId="7B70544D" w14:textId="77777777" w:rsidR="00DF7758" w:rsidRPr="004F6EA5" w:rsidRDefault="00DF7758" w:rsidP="00AE5097"/>
    <w:p w14:paraId="297746EF" w14:textId="12DC7766" w:rsidR="00AE5097" w:rsidRPr="004F6EA5" w:rsidRDefault="00C80075" w:rsidP="00AE5097">
      <w:r w:rsidRPr="004F6EA5">
        <w:rPr>
          <w:rFonts w:hint="eastAsia"/>
        </w:rPr>
        <w:t>（２）</w:t>
      </w:r>
      <w:r w:rsidR="00DF7758" w:rsidRPr="004F6EA5">
        <w:rPr>
          <w:rFonts w:hint="eastAsia"/>
        </w:rPr>
        <w:t>事業実績</w:t>
      </w:r>
    </w:p>
    <w:p w14:paraId="7F22E979" w14:textId="5D842E6C" w:rsidR="001A6C60" w:rsidRPr="004F6EA5" w:rsidRDefault="009F38AE" w:rsidP="001A6C60">
      <w:r w:rsidRPr="004F6EA5">
        <w:rPr>
          <w:noProof/>
        </w:rPr>
        <w:drawing>
          <wp:inline distT="0" distB="0" distL="0" distR="0" wp14:anchorId="6F86B80C" wp14:editId="0466FACF">
            <wp:extent cx="6120130" cy="2441327"/>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2441327"/>
                    </a:xfrm>
                    <a:prstGeom prst="rect">
                      <a:avLst/>
                    </a:prstGeom>
                    <a:noFill/>
                    <a:ln>
                      <a:noFill/>
                    </a:ln>
                  </pic:spPr>
                </pic:pic>
              </a:graphicData>
            </a:graphic>
          </wp:inline>
        </w:drawing>
      </w:r>
    </w:p>
    <w:p w14:paraId="1E50C082" w14:textId="6C87AADF" w:rsidR="00DF7758" w:rsidRPr="004F6EA5" w:rsidRDefault="00DF7758" w:rsidP="00826B0B">
      <w:pPr>
        <w:rPr>
          <w:szCs w:val="21"/>
        </w:rPr>
      </w:pPr>
      <w:r w:rsidRPr="004F6EA5">
        <w:rPr>
          <w:szCs w:val="21"/>
        </w:rPr>
        <w:br w:type="page"/>
      </w:r>
    </w:p>
    <w:p w14:paraId="5F69E9A9" w14:textId="680284B0" w:rsidR="001A6C60" w:rsidRPr="004F6EA5" w:rsidRDefault="00C80075" w:rsidP="00DF7758">
      <w:pPr>
        <w:rPr>
          <w:rFonts w:hAnsi="ＭＳ 明朝"/>
          <w:szCs w:val="21"/>
        </w:rPr>
      </w:pPr>
      <w:r w:rsidRPr="004F6EA5">
        <w:rPr>
          <w:rFonts w:hAnsi="ＭＳ 明朝" w:cs="Times New Roman" w:hint="eastAsia"/>
          <w:szCs w:val="21"/>
        </w:rPr>
        <w:t>（３）</w:t>
      </w:r>
      <w:r w:rsidR="00826B0B" w:rsidRPr="004F6EA5">
        <w:rPr>
          <w:rFonts w:hAnsi="ＭＳ 明朝" w:cs="Times New Roman" w:hint="eastAsia"/>
          <w:szCs w:val="21"/>
        </w:rPr>
        <w:t>見直し後の目標値</w:t>
      </w:r>
    </w:p>
    <w:tbl>
      <w:tblPr>
        <w:tblW w:w="8799" w:type="dxa"/>
        <w:tblInd w:w="-10" w:type="dxa"/>
        <w:tblCellMar>
          <w:left w:w="0" w:type="dxa"/>
          <w:right w:w="0" w:type="dxa"/>
        </w:tblCellMar>
        <w:tblLook w:val="0420" w:firstRow="1" w:lastRow="0" w:firstColumn="0" w:lastColumn="0" w:noHBand="0" w:noVBand="1"/>
      </w:tblPr>
      <w:tblGrid>
        <w:gridCol w:w="1984"/>
        <w:gridCol w:w="851"/>
        <w:gridCol w:w="2731"/>
        <w:gridCol w:w="3233"/>
      </w:tblGrid>
      <w:tr w:rsidR="001A6C60" w:rsidRPr="004F6EA5" w14:paraId="320A5BE8" w14:textId="77777777" w:rsidTr="00DF7758">
        <w:trPr>
          <w:trHeight w:val="397"/>
        </w:trPr>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7D35F48C" w14:textId="77777777" w:rsidR="001A6C60" w:rsidRPr="004F6EA5" w:rsidRDefault="001A6C60" w:rsidP="001A6C60">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アウトプット</w:t>
            </w:r>
          </w:p>
        </w:tc>
        <w:tc>
          <w:tcPr>
            <w:tcW w:w="6815" w:type="dxa"/>
            <w:gridSpan w:val="3"/>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19F39E3D" w14:textId="77777777" w:rsidR="001A6C60" w:rsidRPr="004F6EA5" w:rsidRDefault="001A6C60" w:rsidP="001A6C60">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アウトカム</w:t>
            </w:r>
          </w:p>
        </w:tc>
      </w:tr>
      <w:tr w:rsidR="001A6C60" w:rsidRPr="004F6EA5" w14:paraId="5D3116D8" w14:textId="77777777" w:rsidTr="00DF7758">
        <w:trPr>
          <w:trHeight w:val="397"/>
        </w:trPr>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5274B3A3" w14:textId="77777777" w:rsidR="001A6C60" w:rsidRPr="004F6EA5" w:rsidRDefault="001A6C60" w:rsidP="001A6C60">
            <w:pPr>
              <w:spacing w:line="280" w:lineRule="exact"/>
              <w:ind w:firstLineChars="135" w:firstLine="270"/>
              <w:jc w:val="center"/>
              <w:rPr>
                <w:rFonts w:ascii="HG丸ｺﾞｼｯｸM-PRO" w:eastAsia="HG丸ｺﾞｼｯｸM-PRO" w:hAnsi="HG丸ｺﾞｼｯｸM-PRO" w:cs="Times New Roman"/>
                <w:sz w:val="20"/>
                <w:szCs w:val="20"/>
              </w:rPr>
            </w:pPr>
          </w:p>
        </w:tc>
        <w:tc>
          <w:tcPr>
            <w:tcW w:w="3582" w:type="dxa"/>
            <w:gridSpan w:val="2"/>
            <w:tcBorders>
              <w:top w:val="single" w:sz="8"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621C64AE" w14:textId="77777777" w:rsidR="001A6C60" w:rsidRPr="004F6EA5" w:rsidRDefault="001A6C60" w:rsidP="001A6C60">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目標値</w:t>
            </w:r>
          </w:p>
        </w:tc>
        <w:tc>
          <w:tcPr>
            <w:tcW w:w="3233" w:type="dxa"/>
            <w:tcBorders>
              <w:top w:val="single" w:sz="8"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764F59B3" w14:textId="77777777" w:rsidR="001A6C60" w:rsidRPr="004F6EA5" w:rsidRDefault="001A6C60" w:rsidP="001A6C60">
            <w:pPr>
              <w:spacing w:line="280" w:lineRule="exact"/>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評価方法</w:t>
            </w:r>
          </w:p>
        </w:tc>
      </w:tr>
      <w:tr w:rsidR="001A6C60" w:rsidRPr="004F6EA5" w14:paraId="5C4F0519" w14:textId="77777777" w:rsidTr="00DF7758">
        <w:trPr>
          <w:trHeight w:val="794"/>
        </w:trPr>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3F464F2F" w14:textId="77777777" w:rsidR="001A6C60" w:rsidRPr="004F6EA5" w:rsidRDefault="001A6C60" w:rsidP="001A6C60">
            <w:pPr>
              <w:spacing w:line="280" w:lineRule="exact"/>
              <w:ind w:firstLineChars="37" w:firstLine="74"/>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対象者への通知率</w:t>
            </w:r>
          </w:p>
          <w:p w14:paraId="07589B70" w14:textId="77777777" w:rsidR="001A6C60" w:rsidRPr="004F6EA5" w:rsidRDefault="001A6C60" w:rsidP="001A6C60">
            <w:pPr>
              <w:spacing w:line="280" w:lineRule="exact"/>
              <w:ind w:firstLineChars="37" w:firstLine="74"/>
              <w:jc w:val="righ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u w:val="single"/>
              </w:rPr>
              <w:t>100%</w:t>
            </w:r>
          </w:p>
        </w:tc>
        <w:tc>
          <w:tcPr>
            <w:tcW w:w="851" w:type="dxa"/>
            <w:tcBorders>
              <w:top w:val="single" w:sz="8" w:space="0" w:color="000000"/>
              <w:left w:val="single" w:sz="8"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6D4FD799" w14:textId="77777777" w:rsidR="001A6C60" w:rsidRPr="004F6EA5" w:rsidRDefault="001A6C60" w:rsidP="001A6C60">
            <w:pPr>
              <w:ind w:firstLineChars="10" w:firstLine="2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短　期</w:t>
            </w:r>
          </w:p>
        </w:tc>
        <w:tc>
          <w:tcPr>
            <w:tcW w:w="2731" w:type="dxa"/>
            <w:tcBorders>
              <w:top w:val="single" w:sz="8" w:space="0" w:color="000000"/>
              <w:left w:val="single" w:sz="4" w:space="0" w:color="000000"/>
              <w:bottom w:val="single" w:sz="4" w:space="0" w:color="000000"/>
              <w:right w:val="single" w:sz="4" w:space="0" w:color="000000"/>
            </w:tcBorders>
            <w:shd w:val="clear" w:color="auto" w:fill="auto"/>
            <w:tcMar>
              <w:top w:w="16" w:type="dxa"/>
              <w:left w:w="57" w:type="dxa"/>
              <w:bottom w:w="16" w:type="dxa"/>
              <w:right w:w="57" w:type="dxa"/>
            </w:tcMar>
            <w:vAlign w:val="center"/>
            <w:hideMark/>
          </w:tcPr>
          <w:p w14:paraId="5E8F0514" w14:textId="64E59AD1" w:rsidR="001A6C60" w:rsidRPr="004F6EA5" w:rsidRDefault="006211D2" w:rsidP="006211D2">
            <w:pPr>
              <w:spacing w:line="280" w:lineRule="exact"/>
              <w:jc w:val="left"/>
              <w:rPr>
                <w:rFonts w:ascii="HG丸ｺﾞｼｯｸM-PRO" w:eastAsia="HG丸ｺﾞｼｯｸM-PRO" w:hAnsi="HG丸ｺﾞｼｯｸM-PRO" w:cs="Times New Roman"/>
                <w:sz w:val="20"/>
                <w:szCs w:val="20"/>
                <w:u w:val="single"/>
              </w:rPr>
            </w:pPr>
            <w:r w:rsidRPr="004F6EA5">
              <w:rPr>
                <w:rFonts w:ascii="HG丸ｺﾞｼｯｸM-PRO" w:eastAsia="HG丸ｺﾞｼｯｸM-PRO" w:hAnsi="HG丸ｺﾞｼｯｸM-PRO" w:cs="Times New Roman" w:hint="eastAsia"/>
                <w:sz w:val="20"/>
                <w:szCs w:val="20"/>
              </w:rPr>
              <w:t>ジェネリック医薬品普及率(数量ベース) 　　　　8</w:t>
            </w:r>
            <w:r w:rsidRPr="004F6EA5">
              <w:rPr>
                <w:rFonts w:ascii="HG丸ｺﾞｼｯｸM-PRO" w:eastAsia="HG丸ｺﾞｼｯｸM-PRO" w:hAnsi="HG丸ｺﾞｼｯｸM-PRO" w:cs="Times New Roman" w:hint="eastAsia"/>
                <w:sz w:val="20"/>
                <w:szCs w:val="20"/>
                <w:u w:val="single"/>
              </w:rPr>
              <w:t>0%</w:t>
            </w:r>
          </w:p>
        </w:tc>
        <w:tc>
          <w:tcPr>
            <w:tcW w:w="3233" w:type="dxa"/>
            <w:tcBorders>
              <w:top w:val="single" w:sz="8" w:space="0" w:color="000000"/>
              <w:left w:val="single" w:sz="4" w:space="0" w:color="000000"/>
              <w:bottom w:val="single" w:sz="4" w:space="0" w:color="000000"/>
              <w:right w:val="single" w:sz="8" w:space="0" w:color="000000"/>
            </w:tcBorders>
            <w:shd w:val="clear" w:color="auto" w:fill="auto"/>
            <w:tcMar>
              <w:top w:w="16" w:type="dxa"/>
              <w:left w:w="57" w:type="dxa"/>
              <w:bottom w:w="16" w:type="dxa"/>
              <w:right w:w="57" w:type="dxa"/>
            </w:tcMar>
            <w:vAlign w:val="center"/>
            <w:hideMark/>
          </w:tcPr>
          <w:p w14:paraId="2FC2B964" w14:textId="37E69805" w:rsidR="001A6C60" w:rsidRPr="004F6EA5" w:rsidRDefault="006211D2" w:rsidP="001A6C60">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ジェネリック医薬品普及率(数量ベース)推移により確認する。</w:t>
            </w:r>
          </w:p>
        </w:tc>
      </w:tr>
      <w:tr w:rsidR="001A6C60" w:rsidRPr="004F6EA5" w14:paraId="789E9442" w14:textId="77777777" w:rsidTr="00DF7758">
        <w:trPr>
          <w:trHeight w:val="639"/>
        </w:trPr>
        <w:tc>
          <w:tcPr>
            <w:tcW w:w="1984" w:type="dxa"/>
            <w:vMerge/>
            <w:tcBorders>
              <w:top w:val="single" w:sz="8" w:space="0" w:color="000000"/>
              <w:left w:val="single" w:sz="8" w:space="0" w:color="000000"/>
              <w:bottom w:val="single" w:sz="8" w:space="0" w:color="000000"/>
              <w:right w:val="single" w:sz="8" w:space="0" w:color="000000"/>
            </w:tcBorders>
            <w:vAlign w:val="center"/>
            <w:hideMark/>
          </w:tcPr>
          <w:p w14:paraId="5E836CC4" w14:textId="77777777" w:rsidR="001A6C60" w:rsidRPr="004F6EA5" w:rsidRDefault="001A6C60" w:rsidP="001A6C60">
            <w:pPr>
              <w:ind w:firstLineChars="135" w:firstLine="270"/>
              <w:rPr>
                <w:rFonts w:ascii="HG丸ｺﾞｼｯｸM-PRO" w:eastAsia="HG丸ｺﾞｼｯｸM-PRO" w:hAnsi="HG丸ｺﾞｼｯｸM-PRO" w:cs="Times New Roman"/>
                <w:sz w:val="20"/>
                <w:szCs w:val="20"/>
              </w:rPr>
            </w:pPr>
          </w:p>
        </w:tc>
        <w:tc>
          <w:tcPr>
            <w:tcW w:w="851" w:type="dxa"/>
            <w:tcBorders>
              <w:top w:val="single" w:sz="4" w:space="0" w:color="000000"/>
              <w:left w:val="single" w:sz="8"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72F08F7D" w14:textId="77777777" w:rsidR="001A6C60" w:rsidRPr="004F6EA5" w:rsidRDefault="001A6C60" w:rsidP="001A6C60">
            <w:pPr>
              <w:ind w:firstLineChars="10" w:firstLine="20"/>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中長期</w:t>
            </w:r>
          </w:p>
        </w:tc>
        <w:tc>
          <w:tcPr>
            <w:tcW w:w="2731" w:type="dxa"/>
            <w:tcBorders>
              <w:top w:val="single" w:sz="4" w:space="0" w:color="000000"/>
              <w:left w:val="single" w:sz="4" w:space="0" w:color="000000"/>
              <w:bottom w:val="single" w:sz="8" w:space="0" w:color="000000"/>
              <w:right w:val="single" w:sz="4" w:space="0" w:color="000000"/>
            </w:tcBorders>
            <w:shd w:val="clear" w:color="auto" w:fill="auto"/>
            <w:tcMar>
              <w:top w:w="16" w:type="dxa"/>
              <w:left w:w="57" w:type="dxa"/>
              <w:bottom w:w="16" w:type="dxa"/>
              <w:right w:w="57" w:type="dxa"/>
            </w:tcMar>
            <w:vAlign w:val="center"/>
            <w:hideMark/>
          </w:tcPr>
          <w:p w14:paraId="11BDAB05" w14:textId="2EE51C72" w:rsidR="001A6C60" w:rsidRPr="004F6EA5" w:rsidRDefault="001A6C60" w:rsidP="001A6C60">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 xml:space="preserve">ジェネリック医薬品普及率(数量ベース) 　　　　</w:t>
            </w:r>
            <w:r w:rsidR="006211D2" w:rsidRPr="004F6EA5">
              <w:rPr>
                <w:rFonts w:ascii="HG丸ｺﾞｼｯｸM-PRO" w:eastAsia="HG丸ｺﾞｼｯｸM-PRO" w:hAnsi="HG丸ｺﾞｼｯｸM-PRO" w:cs="Times New Roman" w:hint="eastAsia"/>
                <w:sz w:val="20"/>
                <w:szCs w:val="20"/>
                <w:u w:val="single"/>
              </w:rPr>
              <w:t>8</w:t>
            </w:r>
            <w:r w:rsidRPr="004F6EA5">
              <w:rPr>
                <w:rFonts w:ascii="HG丸ｺﾞｼｯｸM-PRO" w:eastAsia="HG丸ｺﾞｼｯｸM-PRO" w:hAnsi="HG丸ｺﾞｼｯｸM-PRO" w:cs="Times New Roman" w:hint="eastAsia"/>
                <w:sz w:val="20"/>
                <w:szCs w:val="20"/>
                <w:u w:val="single"/>
              </w:rPr>
              <w:t>0%</w:t>
            </w:r>
            <w:r w:rsidRPr="004F6EA5">
              <w:rPr>
                <w:rFonts w:ascii="HG丸ｺﾞｼｯｸM-PRO" w:eastAsia="HG丸ｺﾞｼｯｸM-PRO" w:hAnsi="HG丸ｺﾞｼｯｸM-PRO" w:cs="Times New Roman" w:hint="eastAsia"/>
                <w:sz w:val="20"/>
                <w:szCs w:val="20"/>
              </w:rPr>
              <w:t xml:space="preserve"> </w:t>
            </w:r>
          </w:p>
        </w:tc>
        <w:tc>
          <w:tcPr>
            <w:tcW w:w="3233" w:type="dxa"/>
            <w:tcBorders>
              <w:top w:val="single" w:sz="4" w:space="0" w:color="000000"/>
              <w:left w:val="single" w:sz="4" w:space="0" w:color="000000"/>
              <w:bottom w:val="single" w:sz="8" w:space="0" w:color="000000"/>
              <w:right w:val="single" w:sz="8" w:space="0" w:color="000000"/>
            </w:tcBorders>
            <w:shd w:val="clear" w:color="auto" w:fill="auto"/>
            <w:tcMar>
              <w:top w:w="16" w:type="dxa"/>
              <w:left w:w="57" w:type="dxa"/>
              <w:bottom w:w="16" w:type="dxa"/>
              <w:right w:w="57" w:type="dxa"/>
            </w:tcMar>
            <w:vAlign w:val="center"/>
            <w:hideMark/>
          </w:tcPr>
          <w:p w14:paraId="345694FE" w14:textId="77777777" w:rsidR="001A6C60" w:rsidRPr="004F6EA5" w:rsidRDefault="001A6C60" w:rsidP="001A6C60">
            <w:pPr>
              <w:spacing w:line="280" w:lineRule="exact"/>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ジェネリック医薬品普及率(数量ベース)推移により確認する。</w:t>
            </w:r>
          </w:p>
        </w:tc>
      </w:tr>
    </w:tbl>
    <w:p w14:paraId="76AAACD2" w14:textId="77777777" w:rsidR="001A6C60" w:rsidRPr="004F6EA5" w:rsidRDefault="001A6C60" w:rsidP="001A6C60">
      <w:pPr>
        <w:spacing w:line="60" w:lineRule="exact"/>
        <w:ind w:firstLineChars="135" w:firstLine="324"/>
        <w:rPr>
          <w:rFonts w:ascii="HG丸ｺﾞｼｯｸM-PRO" w:eastAsia="HG丸ｺﾞｼｯｸM-PRO" w:hAnsi="HG丸ｺﾞｼｯｸM-PRO" w:cs="Times New Roman"/>
          <w:sz w:val="24"/>
          <w:szCs w:val="24"/>
        </w:rPr>
      </w:pPr>
    </w:p>
    <w:tbl>
      <w:tblPr>
        <w:tblW w:w="8799" w:type="dxa"/>
        <w:tblInd w:w="-10" w:type="dxa"/>
        <w:tblCellMar>
          <w:left w:w="0" w:type="dxa"/>
          <w:right w:w="0" w:type="dxa"/>
        </w:tblCellMar>
        <w:tblLook w:val="0600" w:firstRow="0" w:lastRow="0" w:firstColumn="0" w:lastColumn="0" w:noHBand="1" w:noVBand="1"/>
      </w:tblPr>
      <w:tblGrid>
        <w:gridCol w:w="2933"/>
        <w:gridCol w:w="2933"/>
        <w:gridCol w:w="2933"/>
      </w:tblGrid>
      <w:tr w:rsidR="001A6C60" w:rsidRPr="004F6EA5" w14:paraId="155F1429" w14:textId="77777777" w:rsidTr="00DF7758">
        <w:trPr>
          <w:trHeight w:val="321"/>
        </w:trPr>
        <w:tc>
          <w:tcPr>
            <w:tcW w:w="8799" w:type="dxa"/>
            <w:gridSpan w:val="3"/>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0CB4F671" w14:textId="77777777" w:rsidR="001A6C60" w:rsidRPr="004F6EA5" w:rsidRDefault="001A6C60" w:rsidP="001A6C60">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目標値(各年度)</w:t>
            </w:r>
          </w:p>
        </w:tc>
      </w:tr>
      <w:tr w:rsidR="001A6C60" w:rsidRPr="004F6EA5" w14:paraId="59881E34" w14:textId="77777777" w:rsidTr="00DF7758">
        <w:trPr>
          <w:trHeight w:val="391"/>
        </w:trPr>
        <w:tc>
          <w:tcPr>
            <w:tcW w:w="2933"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7E351AC8" w14:textId="77777777" w:rsidR="001A6C60" w:rsidRPr="004F6EA5" w:rsidRDefault="001A6C60" w:rsidP="001A6C60">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2021年度</w:t>
            </w:r>
          </w:p>
        </w:tc>
        <w:tc>
          <w:tcPr>
            <w:tcW w:w="2933"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565164CA" w14:textId="77777777" w:rsidR="001A6C60" w:rsidRPr="004F6EA5" w:rsidRDefault="001A6C60" w:rsidP="001A6C60">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2022年度</w:t>
            </w:r>
          </w:p>
        </w:tc>
        <w:tc>
          <w:tcPr>
            <w:tcW w:w="2933" w:type="dxa"/>
            <w:tcBorders>
              <w:top w:val="single" w:sz="8" w:space="0" w:color="000000"/>
              <w:left w:val="single" w:sz="8" w:space="0" w:color="000000"/>
              <w:bottom w:val="single" w:sz="4" w:space="0" w:color="000000"/>
              <w:right w:val="single" w:sz="8" w:space="0" w:color="000000"/>
            </w:tcBorders>
            <w:shd w:val="clear" w:color="auto" w:fill="auto"/>
            <w:tcMar>
              <w:top w:w="6" w:type="dxa"/>
              <w:left w:w="6" w:type="dxa"/>
              <w:bottom w:w="0" w:type="dxa"/>
              <w:right w:w="6" w:type="dxa"/>
            </w:tcMar>
            <w:vAlign w:val="center"/>
            <w:hideMark/>
          </w:tcPr>
          <w:p w14:paraId="0B947639" w14:textId="77777777" w:rsidR="001A6C60" w:rsidRPr="004F6EA5" w:rsidRDefault="001A6C60" w:rsidP="001A6C60">
            <w:pPr>
              <w:jc w:val="center"/>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2023年度</w:t>
            </w:r>
          </w:p>
        </w:tc>
      </w:tr>
      <w:tr w:rsidR="001A6C60" w:rsidRPr="004F6EA5" w14:paraId="149F3D02" w14:textId="77777777" w:rsidTr="00DF7758">
        <w:trPr>
          <w:trHeight w:val="1421"/>
        </w:trPr>
        <w:tc>
          <w:tcPr>
            <w:tcW w:w="2933"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1DF571E3" w14:textId="77777777" w:rsidR="006211D2" w:rsidRPr="004F6EA5" w:rsidRDefault="006211D2" w:rsidP="001A6C60">
            <w:pPr>
              <w:spacing w:line="280" w:lineRule="exact"/>
              <w:ind w:leftChars="18" w:left="38" w:rightChars="32" w:right="67"/>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ジェネリック医薬品普及率</w:t>
            </w:r>
          </w:p>
          <w:p w14:paraId="55FBA541" w14:textId="77D730C8" w:rsidR="001A6C60" w:rsidRPr="004F6EA5" w:rsidRDefault="006211D2" w:rsidP="006211D2">
            <w:pPr>
              <w:spacing w:line="280" w:lineRule="exact"/>
              <w:ind w:leftChars="18" w:left="38" w:rightChars="32" w:right="67"/>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(数量ベース)　 　　　　8</w:t>
            </w:r>
            <w:r w:rsidRPr="004F6EA5">
              <w:rPr>
                <w:rFonts w:ascii="HG丸ｺﾞｼｯｸM-PRO" w:eastAsia="HG丸ｺﾞｼｯｸM-PRO" w:hAnsi="HG丸ｺﾞｼｯｸM-PRO" w:cs="Times New Roman" w:hint="eastAsia"/>
                <w:sz w:val="20"/>
                <w:szCs w:val="20"/>
                <w:u w:val="single"/>
              </w:rPr>
              <w:t>0%</w:t>
            </w:r>
          </w:p>
        </w:tc>
        <w:tc>
          <w:tcPr>
            <w:tcW w:w="2933"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1CF62039" w14:textId="77777777" w:rsidR="006211D2" w:rsidRPr="004F6EA5" w:rsidRDefault="006211D2" w:rsidP="006211D2">
            <w:pPr>
              <w:spacing w:line="280" w:lineRule="exact"/>
              <w:ind w:leftChars="18" w:left="38" w:rightChars="32" w:right="67"/>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ジェネリック医薬品普及率</w:t>
            </w:r>
          </w:p>
          <w:p w14:paraId="31FF8BD3" w14:textId="293EFB8E" w:rsidR="001A6C60" w:rsidRPr="004F6EA5" w:rsidRDefault="006211D2" w:rsidP="006211D2">
            <w:pPr>
              <w:spacing w:line="280" w:lineRule="exact"/>
              <w:ind w:leftChars="15" w:left="31" w:rightChars="22" w:right="46" w:firstLineChars="3" w:firstLine="6"/>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(数量ベース)　 　　　　8</w:t>
            </w:r>
            <w:r w:rsidRPr="004F6EA5">
              <w:rPr>
                <w:rFonts w:ascii="HG丸ｺﾞｼｯｸM-PRO" w:eastAsia="HG丸ｺﾞｼｯｸM-PRO" w:hAnsi="HG丸ｺﾞｼｯｸM-PRO" w:cs="Times New Roman" w:hint="eastAsia"/>
                <w:sz w:val="20"/>
                <w:szCs w:val="20"/>
                <w:u w:val="single"/>
              </w:rPr>
              <w:t>0%</w:t>
            </w:r>
          </w:p>
        </w:tc>
        <w:tc>
          <w:tcPr>
            <w:tcW w:w="2933" w:type="dxa"/>
            <w:tcBorders>
              <w:top w:val="single" w:sz="4" w:space="0" w:color="000000"/>
              <w:left w:val="single" w:sz="8" w:space="0" w:color="000000"/>
              <w:bottom w:val="single" w:sz="8" w:space="0" w:color="000000"/>
              <w:right w:val="single" w:sz="8" w:space="0" w:color="000000"/>
            </w:tcBorders>
            <w:shd w:val="clear" w:color="auto" w:fill="auto"/>
            <w:tcMar>
              <w:top w:w="6" w:type="dxa"/>
              <w:left w:w="6" w:type="dxa"/>
              <w:bottom w:w="0" w:type="dxa"/>
              <w:right w:w="6" w:type="dxa"/>
            </w:tcMar>
            <w:vAlign w:val="center"/>
            <w:hideMark/>
          </w:tcPr>
          <w:p w14:paraId="2E1CD7EB" w14:textId="77777777" w:rsidR="006211D2" w:rsidRPr="004F6EA5" w:rsidRDefault="006211D2" w:rsidP="006211D2">
            <w:pPr>
              <w:spacing w:line="280" w:lineRule="exact"/>
              <w:ind w:leftChars="18" w:left="38" w:rightChars="32" w:right="67"/>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ジェネリック医薬品普及率</w:t>
            </w:r>
          </w:p>
          <w:p w14:paraId="6ECB9EFD" w14:textId="23941A14" w:rsidR="001A6C60" w:rsidRPr="004F6EA5" w:rsidRDefault="006211D2" w:rsidP="006211D2">
            <w:pPr>
              <w:spacing w:line="280" w:lineRule="exact"/>
              <w:ind w:rightChars="26" w:right="55"/>
              <w:rPr>
                <w:rFonts w:ascii="HG丸ｺﾞｼｯｸM-PRO" w:eastAsia="HG丸ｺﾞｼｯｸM-PRO" w:hAnsi="HG丸ｺﾞｼｯｸM-PRO" w:cs="Times New Roman"/>
                <w:sz w:val="20"/>
                <w:szCs w:val="20"/>
              </w:rPr>
            </w:pPr>
            <w:r w:rsidRPr="004F6EA5">
              <w:rPr>
                <w:rFonts w:ascii="HG丸ｺﾞｼｯｸM-PRO" w:eastAsia="HG丸ｺﾞｼｯｸM-PRO" w:hAnsi="HG丸ｺﾞｼｯｸM-PRO" w:cs="Times New Roman" w:hint="eastAsia"/>
                <w:sz w:val="20"/>
                <w:szCs w:val="20"/>
              </w:rPr>
              <w:t>(数量ベース)　 　　　　8</w:t>
            </w:r>
            <w:r w:rsidRPr="004F6EA5">
              <w:rPr>
                <w:rFonts w:ascii="HG丸ｺﾞｼｯｸM-PRO" w:eastAsia="HG丸ｺﾞｼｯｸM-PRO" w:hAnsi="HG丸ｺﾞｼｯｸM-PRO" w:cs="Times New Roman" w:hint="eastAsia"/>
                <w:sz w:val="20"/>
                <w:szCs w:val="20"/>
                <w:u w:val="single"/>
              </w:rPr>
              <w:t>0%</w:t>
            </w:r>
          </w:p>
        </w:tc>
      </w:tr>
    </w:tbl>
    <w:p w14:paraId="5F4B8CE1" w14:textId="77777777" w:rsidR="00871AB4" w:rsidRPr="004F6EA5" w:rsidRDefault="00871AB4" w:rsidP="00320279"/>
    <w:p w14:paraId="29214C9C" w14:textId="49BE5E05" w:rsidR="00DF7758" w:rsidRPr="004F6EA5" w:rsidRDefault="00C80075" w:rsidP="00DF7758">
      <w:pPr>
        <w:widowControl/>
        <w:jc w:val="left"/>
        <w:rPr>
          <w:rFonts w:hAnsi="Century" w:cs="Times New Roman"/>
          <w:szCs w:val="24"/>
        </w:rPr>
      </w:pPr>
      <w:r w:rsidRPr="004F6EA5">
        <w:rPr>
          <w:rFonts w:hAnsi="Century" w:cs="Times New Roman" w:hint="eastAsia"/>
          <w:bCs/>
          <w:szCs w:val="24"/>
        </w:rPr>
        <w:t>（４）</w:t>
      </w:r>
      <w:r w:rsidR="00DF7758" w:rsidRPr="004F6EA5">
        <w:rPr>
          <w:rFonts w:hAnsi="Century" w:cs="Times New Roman" w:hint="eastAsia"/>
          <w:bCs/>
          <w:szCs w:val="24"/>
        </w:rPr>
        <w:t>総評</w:t>
      </w:r>
    </w:p>
    <w:tbl>
      <w:tblPr>
        <w:tblStyle w:val="aa"/>
        <w:tblW w:w="0" w:type="auto"/>
        <w:tblLook w:val="04A0" w:firstRow="1" w:lastRow="0" w:firstColumn="1" w:lastColumn="0" w:noHBand="0" w:noVBand="1"/>
      </w:tblPr>
      <w:tblGrid>
        <w:gridCol w:w="9628"/>
      </w:tblGrid>
      <w:tr w:rsidR="00DF7758" w:rsidRPr="004F6EA5" w14:paraId="2F1E2C29" w14:textId="77777777" w:rsidTr="00CA10BB">
        <w:trPr>
          <w:trHeight w:val="2340"/>
        </w:trPr>
        <w:tc>
          <w:tcPr>
            <w:tcW w:w="9628" w:type="dxa"/>
            <w:hideMark/>
          </w:tcPr>
          <w:p w14:paraId="7D84D7B5" w14:textId="77777777" w:rsidR="00DF7758" w:rsidRPr="004F6EA5" w:rsidRDefault="00DF7758" w:rsidP="00CA10BB">
            <w:pPr>
              <w:widowControl/>
              <w:jc w:val="left"/>
              <w:rPr>
                <w:rFonts w:hAnsi="ＭＳ 明朝"/>
                <w:szCs w:val="21"/>
              </w:rPr>
            </w:pPr>
            <w:r w:rsidRPr="004F6EA5">
              <w:rPr>
                <w:rFonts w:hint="eastAsia"/>
              </w:rPr>
              <w:t>〇評価結果</w:t>
            </w:r>
          </w:p>
          <w:p w14:paraId="03B94497" w14:textId="290C3D02" w:rsidR="006211D2" w:rsidRPr="004F6EA5" w:rsidRDefault="006211D2" w:rsidP="00003475">
            <w:pPr>
              <w:widowControl/>
              <w:ind w:firstLineChars="100" w:firstLine="210"/>
              <w:jc w:val="left"/>
              <w:rPr>
                <w:rFonts w:hAnsi="ＭＳ 明朝"/>
                <w:szCs w:val="21"/>
              </w:rPr>
            </w:pPr>
            <w:r w:rsidRPr="004F6EA5">
              <w:rPr>
                <w:rFonts w:hAnsi="ＭＳ 明朝" w:hint="eastAsia"/>
                <w:szCs w:val="21"/>
              </w:rPr>
              <w:t>ジェネリック医薬品差額通知と併せて</w:t>
            </w:r>
            <w:r w:rsidR="00E26EBC" w:rsidRPr="004F6EA5">
              <w:rPr>
                <w:rFonts w:hAnsi="ＭＳ 明朝" w:hint="eastAsia"/>
                <w:szCs w:val="21"/>
              </w:rPr>
              <w:t>保険証交付時に</w:t>
            </w:r>
            <w:r w:rsidRPr="004F6EA5">
              <w:rPr>
                <w:rFonts w:hAnsi="ＭＳ 明朝" w:hint="eastAsia"/>
                <w:szCs w:val="21"/>
              </w:rPr>
              <w:t>ジェネリック</w:t>
            </w:r>
            <w:r w:rsidRPr="004F6EA5">
              <w:rPr>
                <w:rFonts w:hAnsi="ＭＳ 明朝"/>
                <w:szCs w:val="21"/>
              </w:rPr>
              <w:t>医薬品希望カード</w:t>
            </w:r>
            <w:r w:rsidR="00E26EBC" w:rsidRPr="004F6EA5">
              <w:rPr>
                <w:rFonts w:hAnsi="ＭＳ 明朝" w:hint="eastAsia"/>
                <w:szCs w:val="21"/>
              </w:rPr>
              <w:t>の</w:t>
            </w:r>
            <w:r w:rsidRPr="004F6EA5">
              <w:rPr>
                <w:rFonts w:hAnsi="ＭＳ 明朝" w:hint="eastAsia"/>
                <w:szCs w:val="21"/>
              </w:rPr>
              <w:t>配布や薬剤師会と連携した薬剤関連教室の開催等を実施してきたことにより</w:t>
            </w:r>
            <w:r w:rsidR="00FC2F7C" w:rsidRPr="004F6EA5">
              <w:rPr>
                <w:rFonts w:hAnsi="ＭＳ 明朝" w:hint="eastAsia"/>
                <w:szCs w:val="21"/>
              </w:rPr>
              <w:t>、普及率は</w:t>
            </w:r>
            <w:r w:rsidRPr="004F6EA5">
              <w:rPr>
                <w:rFonts w:hAnsi="ＭＳ 明朝" w:hint="eastAsia"/>
                <w:szCs w:val="21"/>
              </w:rPr>
              <w:t>上昇傾向にある。</w:t>
            </w:r>
          </w:p>
          <w:p w14:paraId="6C542F31" w14:textId="77777777" w:rsidR="00DF7758" w:rsidRPr="004F6EA5" w:rsidRDefault="00DF7758" w:rsidP="00CA10BB">
            <w:pPr>
              <w:widowControl/>
              <w:jc w:val="left"/>
            </w:pPr>
            <w:r w:rsidRPr="004F6EA5">
              <w:rPr>
                <w:rFonts w:hint="eastAsia"/>
              </w:rPr>
              <w:t>〇見直し内容</w:t>
            </w:r>
          </w:p>
          <w:p w14:paraId="74A34F20" w14:textId="37CA89A3" w:rsidR="00DF7758" w:rsidRPr="004F6EA5" w:rsidRDefault="00DF7758" w:rsidP="00DF7758">
            <w:r w:rsidRPr="004F6EA5">
              <w:rPr>
                <w:rFonts w:hint="eastAsia"/>
              </w:rPr>
              <w:t>・通知対象者のジェネリック医薬品普及率について、毎月、服薬の種類が変動することにより、算出が困難であることから、目標値から削除する。</w:t>
            </w:r>
            <w:r w:rsidRPr="004F6EA5">
              <w:rPr>
                <w:rFonts w:hint="eastAsia"/>
              </w:rPr>
              <w:br/>
              <w:t>・ジェネリック医薬品普及率について、既に目標値を上回っていることから、目標値を見直す。</w:t>
            </w:r>
          </w:p>
          <w:p w14:paraId="381F8738" w14:textId="77777777" w:rsidR="00DF7758" w:rsidRPr="004F6EA5" w:rsidRDefault="00DF7758" w:rsidP="00CA10BB">
            <w:r w:rsidRPr="004F6EA5">
              <w:rPr>
                <w:rFonts w:hint="eastAsia"/>
                <w:szCs w:val="21"/>
              </w:rPr>
              <w:t>〇今後の予定</w:t>
            </w:r>
          </w:p>
          <w:p w14:paraId="2C3CAF4F" w14:textId="34BDF3C0" w:rsidR="00DF7758" w:rsidRPr="004F6EA5" w:rsidRDefault="00FC2F7C" w:rsidP="00E26EBC">
            <w:pPr>
              <w:ind w:firstLineChars="100" w:firstLine="210"/>
              <w:rPr>
                <w:rFonts w:hAnsi="Century" w:cs="Times New Roman"/>
                <w:szCs w:val="24"/>
              </w:rPr>
            </w:pPr>
            <w:r w:rsidRPr="004F6EA5">
              <w:rPr>
                <w:rFonts w:hint="eastAsia"/>
              </w:rPr>
              <w:t>普及率</w:t>
            </w:r>
            <w:r w:rsidR="00E26EBC" w:rsidRPr="004F6EA5">
              <w:rPr>
                <w:rFonts w:hint="eastAsia"/>
              </w:rPr>
              <w:t>は年々上昇しているものの、伸び悩んでいる現状であるため、ジェネリック</w:t>
            </w:r>
            <w:r w:rsidR="00E26EBC" w:rsidRPr="004F6EA5">
              <w:t>医薬品の使用状況等のデータ分析（年齢別等）の実施</w:t>
            </w:r>
            <w:r w:rsidR="00E26EBC" w:rsidRPr="004F6EA5">
              <w:rPr>
                <w:rFonts w:hint="eastAsia"/>
              </w:rPr>
              <w:t>や薬剤師会との連携を強化し国が掲げる</w:t>
            </w:r>
            <w:r w:rsidR="00DF7758" w:rsidRPr="004F6EA5">
              <w:rPr>
                <w:rFonts w:hint="eastAsia"/>
              </w:rPr>
              <w:t>ジェネリック医薬品の数量シェアの目標値</w:t>
            </w:r>
            <w:r w:rsidR="00DF7758" w:rsidRPr="004F6EA5">
              <w:t>80％</w:t>
            </w:r>
            <w:r w:rsidR="00E26EBC" w:rsidRPr="004F6EA5">
              <w:rPr>
                <w:rFonts w:hint="eastAsia"/>
              </w:rPr>
              <w:t>達成を目指す。</w:t>
            </w:r>
          </w:p>
        </w:tc>
      </w:tr>
    </w:tbl>
    <w:p w14:paraId="079F6DD7" w14:textId="77777777" w:rsidR="00DF7758" w:rsidRPr="004F6EA5" w:rsidRDefault="00DF7758" w:rsidP="00320279"/>
    <w:p w14:paraId="16BDE59E" w14:textId="77777777" w:rsidR="00DF7758" w:rsidRPr="004F6EA5" w:rsidRDefault="00DF7758" w:rsidP="00DF7758"/>
    <w:p w14:paraId="0E1E989F" w14:textId="77777777" w:rsidR="00DF7758" w:rsidRPr="004F6EA5" w:rsidRDefault="00DF7758" w:rsidP="00DF7758"/>
    <w:p w14:paraId="46D1C468" w14:textId="77777777" w:rsidR="00DF7758" w:rsidRPr="004F6EA5" w:rsidRDefault="00DF7758" w:rsidP="00DF7758"/>
    <w:p w14:paraId="7BA465F0" w14:textId="77777777" w:rsidR="00E26EBC" w:rsidRPr="004F6EA5" w:rsidRDefault="00E26EBC" w:rsidP="00DF7758"/>
    <w:p w14:paraId="6CE79E6C" w14:textId="77777777" w:rsidR="00E26EBC" w:rsidRPr="004F6EA5" w:rsidRDefault="00E26EBC" w:rsidP="00DF7758"/>
    <w:p w14:paraId="576DCE75" w14:textId="77777777" w:rsidR="00871AB4" w:rsidRPr="004F6EA5" w:rsidRDefault="00871AB4" w:rsidP="00320279"/>
    <w:p w14:paraId="2A9651BF" w14:textId="77777777" w:rsidR="00871AB4" w:rsidRPr="004F6EA5" w:rsidRDefault="00871AB4" w:rsidP="00320279"/>
    <w:p w14:paraId="63CACDCC" w14:textId="77777777" w:rsidR="00871AB4" w:rsidRPr="004F6EA5" w:rsidRDefault="00871AB4" w:rsidP="00320279"/>
    <w:p w14:paraId="149A7575" w14:textId="77777777" w:rsidR="00C76154" w:rsidRPr="004F6EA5" w:rsidRDefault="00C76154" w:rsidP="00320279"/>
    <w:p w14:paraId="664D03D6" w14:textId="77777777" w:rsidR="00320279" w:rsidRPr="004F6EA5" w:rsidRDefault="00320279" w:rsidP="00320279">
      <w:pPr>
        <w:widowControl/>
        <w:jc w:val="left"/>
        <w:rPr>
          <w:rFonts w:hAnsi="Century" w:cs="Times New Roman"/>
          <w:szCs w:val="24"/>
        </w:rPr>
      </w:pPr>
      <w:r w:rsidRPr="004F6EA5">
        <w:rPr>
          <w:rFonts w:hAnsi="Century" w:cs="Times New Roman"/>
          <w:szCs w:val="24"/>
        </w:rPr>
        <w:br w:type="page"/>
      </w:r>
    </w:p>
    <w:p w14:paraId="23D6D4C2" w14:textId="5BE31990" w:rsidR="00120794" w:rsidRPr="004F6EA5" w:rsidRDefault="00F7567C" w:rsidP="00140356">
      <w:pPr>
        <w:rPr>
          <w:b/>
          <w:sz w:val="24"/>
          <w:szCs w:val="24"/>
        </w:rPr>
      </w:pPr>
      <w:r w:rsidRPr="004F6EA5">
        <w:rPr>
          <w:rFonts w:hint="eastAsia"/>
          <w:b/>
          <w:sz w:val="24"/>
          <w:szCs w:val="24"/>
        </w:rPr>
        <w:t>《</w:t>
      </w:r>
      <w:r w:rsidR="00985BC7" w:rsidRPr="004F6EA5">
        <w:rPr>
          <w:rFonts w:hint="eastAsia"/>
          <w:b/>
          <w:sz w:val="24"/>
          <w:szCs w:val="24"/>
        </w:rPr>
        <w:t>アンケート</w:t>
      </w:r>
      <w:r w:rsidRPr="004F6EA5">
        <w:rPr>
          <w:rFonts w:hint="eastAsia"/>
          <w:b/>
          <w:sz w:val="24"/>
          <w:szCs w:val="24"/>
        </w:rPr>
        <w:t>調査</w:t>
      </w:r>
      <w:r w:rsidR="00985BC7" w:rsidRPr="004F6EA5">
        <w:rPr>
          <w:rFonts w:hint="eastAsia"/>
          <w:b/>
          <w:sz w:val="24"/>
          <w:szCs w:val="24"/>
        </w:rPr>
        <w:t>結果</w:t>
      </w:r>
      <w:r w:rsidRPr="004F6EA5">
        <w:rPr>
          <w:rFonts w:hint="eastAsia"/>
          <w:b/>
          <w:sz w:val="24"/>
          <w:szCs w:val="24"/>
        </w:rPr>
        <w:t>》</w:t>
      </w:r>
    </w:p>
    <w:p w14:paraId="32588806" w14:textId="77777777" w:rsidR="00F7567C" w:rsidRPr="004F6EA5" w:rsidRDefault="00F7567C" w:rsidP="00140356">
      <w:pPr>
        <w:rPr>
          <w:b/>
          <w:sz w:val="24"/>
          <w:szCs w:val="24"/>
        </w:rPr>
      </w:pPr>
    </w:p>
    <w:p w14:paraId="1B9744BF" w14:textId="08CE0CEB" w:rsidR="00060B59" w:rsidRPr="004F6EA5" w:rsidRDefault="00060B59" w:rsidP="00060B59">
      <w:pPr>
        <w:jc w:val="right"/>
      </w:pPr>
      <w:r w:rsidRPr="004F6EA5">
        <w:rPr>
          <w:rFonts w:hint="eastAsia"/>
        </w:rPr>
        <w:t>アンケート実施期間：令和3</w:t>
      </w:r>
      <w:r w:rsidRPr="004F6EA5">
        <w:t>年</w:t>
      </w:r>
      <w:r w:rsidRPr="004F6EA5">
        <w:rPr>
          <w:rFonts w:hint="eastAsia"/>
        </w:rPr>
        <w:t>1</w:t>
      </w:r>
      <w:r w:rsidRPr="004F6EA5">
        <w:t>月22日から令和3年</w:t>
      </w:r>
      <w:r w:rsidRPr="004F6EA5">
        <w:rPr>
          <w:rFonts w:hint="eastAsia"/>
        </w:rPr>
        <w:t>3</w:t>
      </w:r>
      <w:r w:rsidRPr="004F6EA5">
        <w:t>月</w:t>
      </w:r>
      <w:r w:rsidRPr="004F6EA5">
        <w:rPr>
          <w:rFonts w:hint="eastAsia"/>
        </w:rPr>
        <w:t>31</w:t>
      </w:r>
      <w:r w:rsidRPr="004F6EA5">
        <w:t>日まで</w:t>
      </w:r>
    </w:p>
    <w:p w14:paraId="15351BEC" w14:textId="77777777" w:rsidR="00060B59" w:rsidRPr="004F6EA5" w:rsidRDefault="00060B59" w:rsidP="00140356"/>
    <w:tbl>
      <w:tblPr>
        <w:tblW w:w="9269" w:type="dxa"/>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17"/>
        <w:gridCol w:w="2317"/>
        <w:gridCol w:w="2317"/>
        <w:gridCol w:w="2318"/>
      </w:tblGrid>
      <w:tr w:rsidR="000B38C7" w:rsidRPr="004F6EA5" w14:paraId="6BCC758F" w14:textId="77777777" w:rsidTr="003824FC">
        <w:trPr>
          <w:cantSplit/>
        </w:trPr>
        <w:tc>
          <w:tcPr>
            <w:tcW w:w="2317" w:type="dxa"/>
            <w:tcBorders>
              <w:bottom w:val="single" w:sz="8" w:space="0" w:color="auto"/>
            </w:tcBorders>
            <w:shd w:val="clear" w:color="auto" w:fill="C0C0C0"/>
            <w:vAlign w:val="center"/>
          </w:tcPr>
          <w:p w14:paraId="56253FED" w14:textId="25641D76" w:rsidR="000B38C7" w:rsidRPr="004F6EA5" w:rsidRDefault="00D83750" w:rsidP="000B38C7">
            <w:pPr>
              <w:tabs>
                <w:tab w:val="center" w:pos="1540"/>
              </w:tabs>
              <w:jc w:val="center"/>
              <w:rPr>
                <w:rFonts w:hAnsi="ＭＳ 明朝" w:cs="Times New Roman"/>
                <w:noProof/>
                <w:sz w:val="20"/>
                <w:szCs w:val="24"/>
              </w:rPr>
            </w:pPr>
            <w:r w:rsidRPr="004F6EA5">
              <w:rPr>
                <w:rFonts w:hAnsi="ＭＳ 明朝" w:cs="Times New Roman" w:hint="eastAsia"/>
                <w:noProof/>
                <w:sz w:val="20"/>
                <w:szCs w:val="24"/>
              </w:rPr>
              <w:t>アンケート</w:t>
            </w:r>
            <w:r w:rsidR="000B38C7" w:rsidRPr="004F6EA5">
              <w:rPr>
                <w:rFonts w:hAnsi="ＭＳ 明朝" w:cs="Times New Roman" w:hint="eastAsia"/>
                <w:noProof/>
                <w:sz w:val="20"/>
                <w:szCs w:val="24"/>
              </w:rPr>
              <w:t>調査対象者</w:t>
            </w:r>
          </w:p>
        </w:tc>
        <w:tc>
          <w:tcPr>
            <w:tcW w:w="2317" w:type="dxa"/>
            <w:tcBorders>
              <w:bottom w:val="single" w:sz="8" w:space="0" w:color="auto"/>
            </w:tcBorders>
            <w:shd w:val="clear" w:color="auto" w:fill="C0C0C0"/>
            <w:vAlign w:val="center"/>
          </w:tcPr>
          <w:p w14:paraId="6E1254B7" w14:textId="77777777" w:rsidR="000B38C7" w:rsidRPr="004F6EA5" w:rsidRDefault="000B38C7" w:rsidP="000B38C7">
            <w:pPr>
              <w:jc w:val="center"/>
              <w:rPr>
                <w:rFonts w:ascii="ＭＳ ゴシック" w:eastAsia="ＭＳ ゴシック" w:hAnsi="ＭＳ 明朝" w:cs="Times New Roman"/>
                <w:noProof/>
                <w:sz w:val="20"/>
                <w:szCs w:val="24"/>
              </w:rPr>
            </w:pPr>
            <w:r w:rsidRPr="004F6EA5">
              <w:rPr>
                <w:rFonts w:ascii="ＭＳ ゴシック" w:eastAsia="ＭＳ ゴシック" w:hAnsi="ＭＳ 明朝" w:cs="Times New Roman" w:hint="eastAsia"/>
                <w:noProof/>
                <w:spacing w:val="112"/>
                <w:kern w:val="0"/>
                <w:sz w:val="20"/>
                <w:szCs w:val="24"/>
                <w:fitText w:val="1050" w:id="2074387969"/>
              </w:rPr>
              <w:t>配布</w:t>
            </w:r>
            <w:r w:rsidRPr="004F6EA5">
              <w:rPr>
                <w:rFonts w:ascii="ＭＳ ゴシック" w:eastAsia="ＭＳ ゴシック" w:hAnsi="ＭＳ 明朝" w:cs="Times New Roman" w:hint="eastAsia"/>
                <w:noProof/>
                <w:spacing w:val="1"/>
                <w:kern w:val="0"/>
                <w:sz w:val="20"/>
                <w:szCs w:val="24"/>
                <w:fitText w:val="1050" w:id="2074387969"/>
              </w:rPr>
              <w:t>数</w:t>
            </w:r>
          </w:p>
        </w:tc>
        <w:tc>
          <w:tcPr>
            <w:tcW w:w="2317" w:type="dxa"/>
            <w:tcBorders>
              <w:bottom w:val="single" w:sz="8" w:space="0" w:color="auto"/>
            </w:tcBorders>
            <w:shd w:val="clear" w:color="auto" w:fill="C0C0C0"/>
            <w:vAlign w:val="center"/>
          </w:tcPr>
          <w:p w14:paraId="5048E6B7" w14:textId="77777777" w:rsidR="000B38C7" w:rsidRPr="004F6EA5" w:rsidRDefault="000B38C7" w:rsidP="000B38C7">
            <w:pPr>
              <w:jc w:val="center"/>
              <w:rPr>
                <w:rFonts w:ascii="ＭＳ ゴシック" w:eastAsia="ＭＳ ゴシック" w:hAnsi="ＭＳ 明朝" w:cs="Times New Roman"/>
                <w:noProof/>
                <w:sz w:val="20"/>
                <w:szCs w:val="24"/>
              </w:rPr>
            </w:pPr>
            <w:r w:rsidRPr="004F6EA5">
              <w:rPr>
                <w:rFonts w:ascii="ＭＳ ゴシック" w:eastAsia="ＭＳ ゴシック" w:hAnsi="ＭＳ 明朝" w:cs="Times New Roman" w:hint="eastAsia"/>
                <w:noProof/>
                <w:sz w:val="20"/>
                <w:szCs w:val="24"/>
              </w:rPr>
              <w:t>有効回答数</w:t>
            </w:r>
          </w:p>
        </w:tc>
        <w:tc>
          <w:tcPr>
            <w:tcW w:w="2318" w:type="dxa"/>
            <w:tcBorders>
              <w:bottom w:val="single" w:sz="8" w:space="0" w:color="auto"/>
            </w:tcBorders>
            <w:shd w:val="clear" w:color="auto" w:fill="C0C0C0"/>
            <w:vAlign w:val="center"/>
          </w:tcPr>
          <w:p w14:paraId="17C7EC99" w14:textId="77777777" w:rsidR="000B38C7" w:rsidRPr="004F6EA5" w:rsidRDefault="000B38C7" w:rsidP="000B38C7">
            <w:pPr>
              <w:jc w:val="center"/>
              <w:rPr>
                <w:rFonts w:ascii="ＭＳ ゴシック" w:eastAsia="ＭＳ ゴシック" w:hAnsi="ＭＳ 明朝" w:cs="Times New Roman"/>
                <w:noProof/>
                <w:sz w:val="20"/>
                <w:szCs w:val="24"/>
              </w:rPr>
            </w:pPr>
            <w:r w:rsidRPr="004F6EA5">
              <w:rPr>
                <w:rFonts w:ascii="ＭＳ ゴシック" w:eastAsia="ＭＳ ゴシック" w:hAnsi="ＭＳ 明朝" w:cs="Times New Roman" w:hint="eastAsia"/>
                <w:noProof/>
                <w:sz w:val="20"/>
                <w:szCs w:val="24"/>
              </w:rPr>
              <w:t>有効回答率</w:t>
            </w:r>
          </w:p>
        </w:tc>
      </w:tr>
      <w:tr w:rsidR="000B38C7" w:rsidRPr="004F6EA5" w14:paraId="4B02E680" w14:textId="77777777" w:rsidTr="003824FC">
        <w:trPr>
          <w:cantSplit/>
        </w:trPr>
        <w:tc>
          <w:tcPr>
            <w:tcW w:w="2317" w:type="dxa"/>
            <w:tcBorders>
              <w:top w:val="single" w:sz="4" w:space="0" w:color="auto"/>
              <w:bottom w:val="single" w:sz="4" w:space="0" w:color="auto"/>
              <w:right w:val="single" w:sz="8" w:space="0" w:color="auto"/>
            </w:tcBorders>
            <w:vAlign w:val="center"/>
          </w:tcPr>
          <w:p w14:paraId="1DC6CFD5" w14:textId="0763C959" w:rsidR="000B38C7" w:rsidRPr="004F6EA5" w:rsidRDefault="00E3224B" w:rsidP="000B38C7">
            <w:pPr>
              <w:jc w:val="center"/>
              <w:rPr>
                <w:rFonts w:hAnsi="ＭＳ 明朝" w:cs="Times New Roman"/>
                <w:noProof/>
                <w:sz w:val="20"/>
                <w:szCs w:val="24"/>
              </w:rPr>
            </w:pPr>
            <w:r w:rsidRPr="004F6EA5">
              <w:rPr>
                <w:rFonts w:hAnsi="ＭＳ 明朝" w:cs="Times New Roman" w:hint="eastAsia"/>
                <w:noProof/>
                <w:sz w:val="20"/>
                <w:szCs w:val="24"/>
              </w:rPr>
              <w:t>被保険者40～74歳</w:t>
            </w:r>
          </w:p>
        </w:tc>
        <w:tc>
          <w:tcPr>
            <w:tcW w:w="2317" w:type="dxa"/>
            <w:tcBorders>
              <w:top w:val="single" w:sz="4" w:space="0" w:color="auto"/>
              <w:left w:val="single" w:sz="8" w:space="0" w:color="auto"/>
              <w:bottom w:val="single" w:sz="4" w:space="0" w:color="auto"/>
              <w:right w:val="single" w:sz="8" w:space="0" w:color="auto"/>
            </w:tcBorders>
            <w:vAlign w:val="center"/>
          </w:tcPr>
          <w:p w14:paraId="6F1FF2F8" w14:textId="053CFF17" w:rsidR="000B38C7" w:rsidRPr="004F6EA5" w:rsidRDefault="00E3224B" w:rsidP="000B38C7">
            <w:pPr>
              <w:jc w:val="center"/>
              <w:rPr>
                <w:rFonts w:hAnsi="ＭＳ 明朝" w:cs="Times New Roman"/>
                <w:noProof/>
                <w:sz w:val="20"/>
                <w:szCs w:val="24"/>
              </w:rPr>
            </w:pPr>
            <w:r w:rsidRPr="004F6EA5">
              <w:rPr>
                <w:rFonts w:hAnsi="ＭＳ 明朝" w:cs="Times New Roman" w:hint="eastAsia"/>
                <w:noProof/>
                <w:sz w:val="20"/>
                <w:szCs w:val="24"/>
              </w:rPr>
              <w:t>1,225</w:t>
            </w:r>
            <w:r w:rsidR="000B38C7" w:rsidRPr="004F6EA5">
              <w:rPr>
                <w:rFonts w:hAnsi="ＭＳ 明朝" w:cs="Times New Roman" w:hint="eastAsia"/>
                <w:noProof/>
                <w:sz w:val="20"/>
                <w:szCs w:val="24"/>
              </w:rPr>
              <w:t>通</w:t>
            </w:r>
          </w:p>
        </w:tc>
        <w:tc>
          <w:tcPr>
            <w:tcW w:w="2317" w:type="dxa"/>
            <w:tcBorders>
              <w:top w:val="single" w:sz="4" w:space="0" w:color="auto"/>
              <w:left w:val="single" w:sz="8" w:space="0" w:color="auto"/>
              <w:bottom w:val="single" w:sz="4" w:space="0" w:color="auto"/>
              <w:right w:val="single" w:sz="8" w:space="0" w:color="auto"/>
            </w:tcBorders>
            <w:vAlign w:val="center"/>
          </w:tcPr>
          <w:p w14:paraId="37B91712" w14:textId="7BC37F0D" w:rsidR="000B38C7" w:rsidRPr="004F6EA5" w:rsidRDefault="00985BC7" w:rsidP="000B38C7">
            <w:pPr>
              <w:jc w:val="center"/>
              <w:rPr>
                <w:rFonts w:hAnsi="ＭＳ 明朝" w:cs="Times New Roman"/>
                <w:noProof/>
                <w:sz w:val="20"/>
                <w:szCs w:val="24"/>
              </w:rPr>
            </w:pPr>
            <w:r w:rsidRPr="004F6EA5">
              <w:rPr>
                <w:rFonts w:hAnsi="ＭＳ 明朝" w:cs="Times New Roman" w:hint="eastAsia"/>
                <w:noProof/>
                <w:sz w:val="20"/>
                <w:szCs w:val="24"/>
              </w:rPr>
              <w:t>674</w:t>
            </w:r>
            <w:r w:rsidR="000B38C7" w:rsidRPr="004F6EA5">
              <w:rPr>
                <w:rFonts w:hAnsi="ＭＳ 明朝" w:cs="Times New Roman" w:hint="eastAsia"/>
                <w:noProof/>
                <w:sz w:val="20"/>
                <w:szCs w:val="24"/>
              </w:rPr>
              <w:t>通</w:t>
            </w:r>
          </w:p>
        </w:tc>
        <w:tc>
          <w:tcPr>
            <w:tcW w:w="2318" w:type="dxa"/>
            <w:tcBorders>
              <w:top w:val="single" w:sz="4" w:space="0" w:color="auto"/>
              <w:left w:val="single" w:sz="8" w:space="0" w:color="auto"/>
              <w:bottom w:val="single" w:sz="4" w:space="0" w:color="auto"/>
            </w:tcBorders>
            <w:vAlign w:val="center"/>
          </w:tcPr>
          <w:p w14:paraId="52B6D47F" w14:textId="78336D4B" w:rsidR="000B38C7" w:rsidRPr="004F6EA5" w:rsidRDefault="00985BC7" w:rsidP="000B38C7">
            <w:pPr>
              <w:jc w:val="center"/>
              <w:rPr>
                <w:rFonts w:hAnsi="ＭＳ 明朝" w:cs="Times New Roman"/>
                <w:noProof/>
                <w:sz w:val="20"/>
                <w:szCs w:val="24"/>
              </w:rPr>
            </w:pPr>
            <w:r w:rsidRPr="004F6EA5">
              <w:rPr>
                <w:rFonts w:hAnsi="ＭＳ 明朝" w:cs="Times New Roman" w:hint="eastAsia"/>
                <w:noProof/>
                <w:sz w:val="20"/>
                <w:szCs w:val="24"/>
              </w:rPr>
              <w:t>55.0</w:t>
            </w:r>
            <w:r w:rsidR="000B38C7" w:rsidRPr="004F6EA5">
              <w:rPr>
                <w:rFonts w:hAnsi="ＭＳ 明朝" w:cs="Times New Roman" w:hint="eastAsia"/>
                <w:noProof/>
                <w:sz w:val="20"/>
                <w:szCs w:val="24"/>
              </w:rPr>
              <w:t>％</w:t>
            </w:r>
          </w:p>
        </w:tc>
      </w:tr>
    </w:tbl>
    <w:p w14:paraId="6147EAF1" w14:textId="77777777" w:rsidR="00060B59" w:rsidRPr="004F6EA5" w:rsidRDefault="00060B59" w:rsidP="00060B59">
      <w:pPr>
        <w:widowControl/>
        <w:jc w:val="left"/>
      </w:pPr>
      <w:bookmarkStart w:id="12" w:name="_Toc29994777"/>
    </w:p>
    <w:p w14:paraId="4330FFAB" w14:textId="77777777" w:rsidR="00CF6B24" w:rsidRPr="004F6EA5" w:rsidRDefault="00CF6B24" w:rsidP="00060B59">
      <w:pPr>
        <w:widowControl/>
        <w:jc w:val="left"/>
      </w:pPr>
    </w:p>
    <w:p w14:paraId="67D4FFE4" w14:textId="1765C057" w:rsidR="00060B59" w:rsidRPr="004F6EA5" w:rsidRDefault="00060B59" w:rsidP="00060B59">
      <w:pPr>
        <w:widowControl/>
        <w:jc w:val="left"/>
      </w:pPr>
      <w:r w:rsidRPr="004F6EA5">
        <w:rPr>
          <w:rFonts w:hint="eastAsia"/>
        </w:rPr>
        <w:t>問１　糖尿病や高血圧症などの病気は「生活習慣病」と呼ばれ、その発症や進行に食事や運動、喫煙などが関係していることを知っていますか。</w:t>
      </w:r>
    </w:p>
    <w:p w14:paraId="4361D78E" w14:textId="148344CC" w:rsidR="00060B59" w:rsidRPr="004F6EA5" w:rsidRDefault="004C028C" w:rsidP="00060B59">
      <w:pPr>
        <w:widowControl/>
        <w:jc w:val="left"/>
      </w:pPr>
      <w:r w:rsidRPr="004F6EA5">
        <w:rPr>
          <w:noProof/>
        </w:rPr>
        <w:drawing>
          <wp:inline distT="0" distB="0" distL="0" distR="0" wp14:anchorId="587E9CDE" wp14:editId="060971A3">
            <wp:extent cx="6120130" cy="1090627"/>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1090627"/>
                    </a:xfrm>
                    <a:prstGeom prst="rect">
                      <a:avLst/>
                    </a:prstGeom>
                    <a:noFill/>
                    <a:ln>
                      <a:noFill/>
                    </a:ln>
                  </pic:spPr>
                </pic:pic>
              </a:graphicData>
            </a:graphic>
          </wp:inline>
        </w:drawing>
      </w:r>
    </w:p>
    <w:p w14:paraId="1F0D0767" w14:textId="53CC2E6D" w:rsidR="00060B59" w:rsidRPr="004F6EA5" w:rsidRDefault="004C028C" w:rsidP="00060B59">
      <w:pPr>
        <w:widowControl/>
        <w:jc w:val="left"/>
      </w:pPr>
      <w:r w:rsidRPr="004F6EA5">
        <w:rPr>
          <w:noProof/>
        </w:rPr>
        <w:drawing>
          <wp:inline distT="0" distB="0" distL="0" distR="0" wp14:anchorId="5B1DFD7D" wp14:editId="178C28B8">
            <wp:extent cx="4031717" cy="1548000"/>
            <wp:effectExtent l="0" t="0" r="6985" b="14605"/>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1E1CAD1" w14:textId="77777777" w:rsidR="00060B59" w:rsidRPr="004F6EA5" w:rsidRDefault="00060B59" w:rsidP="00060B59">
      <w:pPr>
        <w:widowControl/>
        <w:jc w:val="left"/>
      </w:pPr>
    </w:p>
    <w:p w14:paraId="49CD0954" w14:textId="77777777" w:rsidR="00CF6B24" w:rsidRPr="004F6EA5" w:rsidRDefault="00CF6B24" w:rsidP="00060B59">
      <w:pPr>
        <w:widowControl/>
        <w:jc w:val="left"/>
      </w:pPr>
    </w:p>
    <w:p w14:paraId="7470BA33" w14:textId="1725E7B7" w:rsidR="00CF6B24" w:rsidRPr="004F6EA5" w:rsidRDefault="00CF6B24" w:rsidP="00060B59">
      <w:pPr>
        <w:widowControl/>
        <w:jc w:val="left"/>
      </w:pPr>
      <w:r w:rsidRPr="004F6EA5">
        <w:rPr>
          <w:rFonts w:hint="eastAsia"/>
        </w:rPr>
        <w:t>問２　最近</w:t>
      </w:r>
      <w:r w:rsidRPr="004F6EA5">
        <w:t>1年以内に食事や運動、喫煙などの生活習慣の改善に、自分から取り組んだことはありますか。</w:t>
      </w:r>
    </w:p>
    <w:p w14:paraId="5E2E89F1" w14:textId="1C6D92A7" w:rsidR="00060B59" w:rsidRPr="004F6EA5" w:rsidRDefault="004C028C" w:rsidP="00060B59">
      <w:pPr>
        <w:widowControl/>
        <w:jc w:val="left"/>
      </w:pPr>
      <w:r w:rsidRPr="004F6EA5">
        <w:rPr>
          <w:noProof/>
        </w:rPr>
        <w:drawing>
          <wp:inline distT="0" distB="0" distL="0" distR="0" wp14:anchorId="567DA529" wp14:editId="0A039056">
            <wp:extent cx="6120130" cy="1090627"/>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1090627"/>
                    </a:xfrm>
                    <a:prstGeom prst="rect">
                      <a:avLst/>
                    </a:prstGeom>
                    <a:noFill/>
                    <a:ln>
                      <a:noFill/>
                    </a:ln>
                  </pic:spPr>
                </pic:pic>
              </a:graphicData>
            </a:graphic>
          </wp:inline>
        </w:drawing>
      </w:r>
    </w:p>
    <w:p w14:paraId="48407757" w14:textId="4C3E3105" w:rsidR="00060B59" w:rsidRPr="004F6EA5" w:rsidRDefault="004C028C" w:rsidP="00060B59">
      <w:pPr>
        <w:widowControl/>
        <w:jc w:val="left"/>
      </w:pPr>
      <w:r w:rsidRPr="004F6EA5">
        <w:rPr>
          <w:noProof/>
        </w:rPr>
        <w:drawing>
          <wp:inline distT="0" distB="0" distL="0" distR="0" wp14:anchorId="08EB7379" wp14:editId="29D2EA16">
            <wp:extent cx="4031717" cy="1551362"/>
            <wp:effectExtent l="0" t="0" r="6985" b="10795"/>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C2F2616" w14:textId="77777777" w:rsidR="00060B59" w:rsidRPr="004F6EA5" w:rsidRDefault="00060B59" w:rsidP="00060B59">
      <w:pPr>
        <w:widowControl/>
        <w:jc w:val="left"/>
      </w:pPr>
    </w:p>
    <w:p w14:paraId="7BFCD618" w14:textId="77777777" w:rsidR="00CF6B24" w:rsidRPr="004F6EA5" w:rsidRDefault="00CF6B24" w:rsidP="00060B59">
      <w:pPr>
        <w:widowControl/>
        <w:jc w:val="left"/>
      </w:pPr>
    </w:p>
    <w:p w14:paraId="2DAE6349" w14:textId="54EC5C1A" w:rsidR="00CF6B24" w:rsidRPr="004F6EA5" w:rsidRDefault="00CF6B24" w:rsidP="00060B59">
      <w:pPr>
        <w:widowControl/>
        <w:jc w:val="left"/>
      </w:pPr>
      <w:r w:rsidRPr="004F6EA5">
        <w:rPr>
          <w:rFonts w:hint="eastAsia"/>
        </w:rPr>
        <w:t>問３　ロコモティブシンドローム（運動器症候群）という言葉や意味を知っていましたか。</w:t>
      </w:r>
    </w:p>
    <w:p w14:paraId="1623B812" w14:textId="4D9D711C" w:rsidR="00CF6B24" w:rsidRPr="004F6EA5" w:rsidRDefault="004C028C" w:rsidP="00060B59">
      <w:pPr>
        <w:widowControl/>
        <w:jc w:val="left"/>
      </w:pPr>
      <w:r w:rsidRPr="004F6EA5">
        <w:rPr>
          <w:noProof/>
        </w:rPr>
        <w:drawing>
          <wp:inline distT="0" distB="0" distL="0" distR="0" wp14:anchorId="67409432" wp14:editId="1FDBA1D3">
            <wp:extent cx="6120130" cy="1090627"/>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1090627"/>
                    </a:xfrm>
                    <a:prstGeom prst="rect">
                      <a:avLst/>
                    </a:prstGeom>
                    <a:noFill/>
                    <a:ln>
                      <a:noFill/>
                    </a:ln>
                  </pic:spPr>
                </pic:pic>
              </a:graphicData>
            </a:graphic>
          </wp:inline>
        </w:drawing>
      </w:r>
    </w:p>
    <w:p w14:paraId="73594821" w14:textId="6E84BCA5" w:rsidR="00CF6B24" w:rsidRPr="004F6EA5" w:rsidRDefault="004C028C" w:rsidP="00060B59">
      <w:pPr>
        <w:widowControl/>
        <w:jc w:val="left"/>
      </w:pPr>
      <w:r w:rsidRPr="004F6EA5">
        <w:rPr>
          <w:noProof/>
        </w:rPr>
        <w:drawing>
          <wp:inline distT="0" distB="0" distL="0" distR="0" wp14:anchorId="7545FC2D" wp14:editId="20646D49">
            <wp:extent cx="4031717" cy="1548000"/>
            <wp:effectExtent l="0" t="0" r="6985" b="14605"/>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76CEB16" w14:textId="77777777" w:rsidR="00CF6B24" w:rsidRPr="004F6EA5" w:rsidRDefault="00CF6B24" w:rsidP="00060B59">
      <w:pPr>
        <w:widowControl/>
        <w:jc w:val="left"/>
      </w:pPr>
    </w:p>
    <w:p w14:paraId="5AA8925F" w14:textId="2AD91BE5" w:rsidR="00A517F7" w:rsidRPr="004F6EA5" w:rsidRDefault="00A517F7" w:rsidP="00060B59">
      <w:pPr>
        <w:widowControl/>
        <w:jc w:val="left"/>
      </w:pPr>
      <w:r w:rsidRPr="004F6EA5">
        <w:br w:type="page"/>
      </w:r>
    </w:p>
    <w:bookmarkEnd w:id="12"/>
    <w:p w14:paraId="494E8F1A" w14:textId="74F07073" w:rsidR="00A517F7" w:rsidRPr="004F6EA5" w:rsidRDefault="00F7567C" w:rsidP="00A517F7">
      <w:pPr>
        <w:rPr>
          <w:rFonts w:ascii="メイリオ" w:eastAsia="メイリオ" w:hAnsi="メイリオ"/>
          <w:b/>
          <w:sz w:val="28"/>
          <w:szCs w:val="28"/>
        </w:rPr>
      </w:pPr>
      <w:r w:rsidRPr="004F6EA5">
        <w:rPr>
          <w:rFonts w:ascii="メイリオ" w:eastAsia="メイリオ" w:hAnsi="メイリオ" w:hint="eastAsia"/>
          <w:b/>
          <w:sz w:val="28"/>
          <w:szCs w:val="28"/>
        </w:rPr>
        <w:t xml:space="preserve">第４章　</w:t>
      </w:r>
      <w:r w:rsidR="00A517F7" w:rsidRPr="004F6EA5">
        <w:rPr>
          <w:rFonts w:ascii="メイリオ" w:eastAsia="メイリオ" w:hAnsi="メイリオ" w:hint="eastAsia"/>
          <w:b/>
          <w:sz w:val="28"/>
          <w:szCs w:val="28"/>
        </w:rPr>
        <w:t>今後の予定と最終評価について</w:t>
      </w:r>
    </w:p>
    <w:p w14:paraId="65D4B235" w14:textId="16947D70" w:rsidR="00A517F7" w:rsidRPr="004F6EA5" w:rsidRDefault="00A517F7" w:rsidP="00A517F7">
      <w:pPr>
        <w:ind w:firstLineChars="100" w:firstLine="210"/>
      </w:pPr>
      <w:r w:rsidRPr="004F6EA5">
        <w:rPr>
          <w:rFonts w:hint="eastAsia"/>
        </w:rPr>
        <w:t>今後については、既存事業について全体評価</w:t>
      </w:r>
      <w:r w:rsidR="006D3AC9">
        <w:rPr>
          <w:rFonts w:hint="eastAsia"/>
        </w:rPr>
        <w:t>及び個別事業評価に記載のとおり見直しを行うとともに、令和３年度から</w:t>
      </w:r>
      <w:r w:rsidRPr="004F6EA5">
        <w:rPr>
          <w:rFonts w:hint="eastAsia"/>
        </w:rPr>
        <w:t>実施する高齢者の保健事業と介護予防の一体的な実施と併せて事業を展開していきます。</w:t>
      </w:r>
    </w:p>
    <w:p w14:paraId="2BC58C52" w14:textId="77777777" w:rsidR="00A517F7" w:rsidRPr="004F6EA5" w:rsidRDefault="00A517F7" w:rsidP="00A517F7">
      <w:pPr>
        <w:ind w:firstLineChars="100" w:firstLine="210"/>
      </w:pPr>
      <w:r w:rsidRPr="004F6EA5">
        <w:rPr>
          <w:rFonts w:hint="eastAsia"/>
        </w:rPr>
        <w:t>また、従来の医療機関や健康増進担当部署等との連携をより強化するとともに、介護予防に関する関係機関とも連携を深め、効果的な事業運営を図ります。</w:t>
      </w:r>
    </w:p>
    <w:p w14:paraId="54A5034C" w14:textId="7807AE1E" w:rsidR="00A517F7" w:rsidRPr="004F6EA5" w:rsidRDefault="00A517F7" w:rsidP="00A517F7">
      <w:pPr>
        <w:ind w:firstLineChars="100" w:firstLine="210"/>
      </w:pPr>
      <w:r w:rsidRPr="004F6EA5">
        <w:rPr>
          <w:rFonts w:hint="eastAsia"/>
        </w:rPr>
        <w:t>実施方法や内容については目標達成を目指して個別事業ごとに毎年度評価と見直しを行い、第２期データヘルス計画最終年度である</w:t>
      </w:r>
      <w:r w:rsidR="00FC2F7C" w:rsidRPr="004F6EA5">
        <w:rPr>
          <w:rFonts w:hint="eastAsia"/>
        </w:rPr>
        <w:t>令和5（</w:t>
      </w:r>
      <w:r w:rsidRPr="004F6EA5">
        <w:rPr>
          <w:rFonts w:hint="eastAsia"/>
        </w:rPr>
        <w:t>2023</w:t>
      </w:r>
      <w:r w:rsidR="00FC2F7C" w:rsidRPr="004F6EA5">
        <w:rPr>
          <w:rFonts w:hint="eastAsia"/>
        </w:rPr>
        <w:t>）</w:t>
      </w:r>
      <w:r w:rsidRPr="004F6EA5">
        <w:rPr>
          <w:rFonts w:hint="eastAsia"/>
        </w:rPr>
        <w:t>年度を目途に最終評価を実施します。</w:t>
      </w:r>
    </w:p>
    <w:p w14:paraId="78D2D88A" w14:textId="2462DC25" w:rsidR="006C3875" w:rsidRPr="004F6EA5" w:rsidRDefault="006C3875" w:rsidP="00A517F7">
      <w:pPr>
        <w:ind w:firstLineChars="100" w:firstLine="210"/>
      </w:pPr>
      <w:r w:rsidRPr="004F6EA5">
        <w:br w:type="page"/>
      </w:r>
    </w:p>
    <w:p w14:paraId="3A87663F" w14:textId="091ECCFC" w:rsidR="006C3875" w:rsidRPr="004F6EA5" w:rsidRDefault="001B0A82" w:rsidP="006C3875">
      <w:pPr>
        <w:tabs>
          <w:tab w:val="left" w:pos="3969"/>
        </w:tabs>
        <w:rPr>
          <w:b/>
        </w:rPr>
      </w:pPr>
      <w:r w:rsidRPr="004F6EA5">
        <w:rPr>
          <w:rFonts w:hint="eastAsia"/>
          <w:b/>
        </w:rPr>
        <w:t xml:space="preserve">１　</w:t>
      </w:r>
      <w:r w:rsidR="006C3875" w:rsidRPr="004F6EA5">
        <w:rPr>
          <w:rFonts w:hint="eastAsia"/>
          <w:b/>
          <w:noProof/>
        </w:rPr>
        <mc:AlternateContent>
          <mc:Choice Requires="wps">
            <w:drawing>
              <wp:anchor distT="0" distB="0" distL="114300" distR="114300" simplePos="0" relativeHeight="251934208" behindDoc="0" locked="0" layoutInCell="1" allowOverlap="1" wp14:anchorId="090EE4C1" wp14:editId="1B6A7397">
                <wp:simplePos x="0" y="0"/>
                <wp:positionH relativeFrom="column">
                  <wp:posOffset>5556885</wp:posOffset>
                </wp:positionH>
                <wp:positionV relativeFrom="paragraph">
                  <wp:posOffset>-302260</wp:posOffset>
                </wp:positionV>
                <wp:extent cx="666750" cy="3238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66675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34742DE4" w14:textId="4A554C9D" w:rsidR="0007321F" w:rsidRPr="00E01202" w:rsidRDefault="0007321F" w:rsidP="006C3875">
                            <w:pPr>
                              <w:jc w:val="center"/>
                              <w:rPr>
                                <w:rFonts w:asciiTheme="minorEastAsia" w:hAnsiTheme="minorEastAsia"/>
                              </w:rPr>
                            </w:pPr>
                            <w:r>
                              <w:rPr>
                                <w:rFonts w:asciiTheme="minorEastAsia" w:hAnsiTheme="minorEastAsia" w:hint="eastAsia"/>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EE4C1" id="正方形/長方形 25" o:spid="_x0000_s1026" style="position:absolute;left:0;text-align:left;margin-left:437.55pt;margin-top:-23.8pt;width:52.5pt;height:25.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" fillcolor="white [3201]" strokecolor="black [3200]" strokeweight="1pt">
                <v:textbox>
                  <w:txbxContent>
                    <w:p w14:paraId="34742DE4" w14:textId="4A554C9D" w:rsidR="0007321F" w:rsidRPr="00E01202" w:rsidRDefault="0007321F" w:rsidP="006C3875">
                      <w:pPr>
                        <w:jc w:val="center"/>
                        <w:rPr>
                          <w:rFonts w:asciiTheme="minorEastAsia" w:hAnsiTheme="minorEastAsia"/>
                        </w:rPr>
                      </w:pPr>
                      <w:r>
                        <w:rPr>
                          <w:rFonts w:asciiTheme="minorEastAsia" w:hAnsiTheme="minorEastAsia" w:hint="eastAsia"/>
                        </w:rPr>
                        <w:t>資料</w:t>
                      </w:r>
                    </w:p>
                  </w:txbxContent>
                </v:textbox>
              </v:rect>
            </w:pict>
          </mc:Fallback>
        </mc:AlternateContent>
      </w:r>
      <w:r w:rsidR="006C3875" w:rsidRPr="004F6EA5">
        <w:rPr>
          <w:rFonts w:hint="eastAsia"/>
          <w:b/>
        </w:rPr>
        <w:t>被</w:t>
      </w:r>
      <w:r w:rsidR="004D61B3" w:rsidRPr="004F6EA5">
        <w:rPr>
          <w:rFonts w:hint="eastAsia"/>
          <w:b/>
        </w:rPr>
        <w:t>保険者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3"/>
        <w:gridCol w:w="1701"/>
        <w:gridCol w:w="1418"/>
        <w:gridCol w:w="1417"/>
        <w:gridCol w:w="1418"/>
        <w:gridCol w:w="1417"/>
      </w:tblGrid>
      <w:tr w:rsidR="006C3875" w:rsidRPr="004F6EA5" w14:paraId="52E722A3" w14:textId="77777777" w:rsidTr="002B3A84">
        <w:trPr>
          <w:trHeight w:val="330"/>
        </w:trPr>
        <w:tc>
          <w:tcPr>
            <w:tcW w:w="3964" w:type="dxa"/>
            <w:gridSpan w:val="2"/>
            <w:tcBorders>
              <w:tr2bl w:val="single" w:sz="4" w:space="0" w:color="auto"/>
            </w:tcBorders>
            <w:vAlign w:val="center"/>
            <w:hideMark/>
          </w:tcPr>
          <w:p w14:paraId="776A64B6" w14:textId="77777777" w:rsidR="006C3875" w:rsidRPr="004F6EA5" w:rsidRDefault="006C3875" w:rsidP="002B3A84">
            <w:pPr>
              <w:widowControl/>
              <w:jc w:val="left"/>
              <w:rPr>
                <w:rFonts w:ascii="ＭＳ Ｐ明朝" w:eastAsia="ＭＳ Ｐ明朝" w:hAnsi="ＭＳ Ｐ明朝" w:cs="ＭＳ Ｐゴシック"/>
                <w:kern w:val="0"/>
                <w:sz w:val="20"/>
                <w:szCs w:val="20"/>
              </w:rPr>
            </w:pPr>
          </w:p>
        </w:tc>
        <w:tc>
          <w:tcPr>
            <w:tcW w:w="1418" w:type="dxa"/>
            <w:shd w:val="clear" w:color="auto" w:fill="auto"/>
            <w:noWrap/>
            <w:vAlign w:val="center"/>
            <w:hideMark/>
          </w:tcPr>
          <w:p w14:paraId="47A6948D" w14:textId="77777777" w:rsidR="006C3875" w:rsidRPr="004F6EA5" w:rsidRDefault="006C3875" w:rsidP="002B3A84">
            <w:pPr>
              <w:widowControl/>
              <w:jc w:val="center"/>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平成28年度</w:t>
            </w:r>
          </w:p>
        </w:tc>
        <w:tc>
          <w:tcPr>
            <w:tcW w:w="1417" w:type="dxa"/>
            <w:shd w:val="clear" w:color="auto" w:fill="auto"/>
            <w:noWrap/>
            <w:vAlign w:val="center"/>
            <w:hideMark/>
          </w:tcPr>
          <w:p w14:paraId="5C9DB791" w14:textId="77777777" w:rsidR="006C3875" w:rsidRPr="004F6EA5" w:rsidRDefault="006C3875" w:rsidP="002B3A84">
            <w:pPr>
              <w:widowControl/>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平成29年度</w:t>
            </w:r>
          </w:p>
        </w:tc>
        <w:tc>
          <w:tcPr>
            <w:tcW w:w="1418" w:type="dxa"/>
            <w:shd w:val="clear" w:color="auto" w:fill="auto"/>
            <w:noWrap/>
            <w:vAlign w:val="center"/>
            <w:hideMark/>
          </w:tcPr>
          <w:p w14:paraId="2998276B" w14:textId="77777777" w:rsidR="006C3875" w:rsidRPr="004F6EA5" w:rsidRDefault="006C3875" w:rsidP="002B3A84">
            <w:pPr>
              <w:widowControl/>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平成30年度</w:t>
            </w:r>
          </w:p>
        </w:tc>
        <w:tc>
          <w:tcPr>
            <w:tcW w:w="1417" w:type="dxa"/>
            <w:shd w:val="clear" w:color="auto" w:fill="auto"/>
            <w:noWrap/>
            <w:vAlign w:val="center"/>
            <w:hideMark/>
          </w:tcPr>
          <w:p w14:paraId="4D2D035F" w14:textId="77777777" w:rsidR="006C3875" w:rsidRPr="004F6EA5" w:rsidRDefault="006C3875" w:rsidP="002B3A84">
            <w:pPr>
              <w:widowControl/>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平成31年度</w:t>
            </w:r>
          </w:p>
        </w:tc>
      </w:tr>
      <w:tr w:rsidR="006C3875" w:rsidRPr="004F6EA5" w14:paraId="206A3FF3" w14:textId="77777777" w:rsidTr="002B3A84">
        <w:trPr>
          <w:trHeight w:val="330"/>
        </w:trPr>
        <w:tc>
          <w:tcPr>
            <w:tcW w:w="3964" w:type="dxa"/>
            <w:gridSpan w:val="2"/>
            <w:shd w:val="clear" w:color="auto" w:fill="auto"/>
            <w:noWrap/>
            <w:vAlign w:val="center"/>
            <w:hideMark/>
          </w:tcPr>
          <w:p w14:paraId="082899DD" w14:textId="77777777" w:rsidR="006C3875" w:rsidRPr="004F6EA5" w:rsidRDefault="006C3875" w:rsidP="002B3A84">
            <w:pPr>
              <w:widowControl/>
              <w:jc w:val="center"/>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被保険者数（人）</w:t>
            </w:r>
          </w:p>
        </w:tc>
        <w:tc>
          <w:tcPr>
            <w:tcW w:w="1418" w:type="dxa"/>
            <w:shd w:val="clear" w:color="auto" w:fill="auto"/>
            <w:noWrap/>
            <w:vAlign w:val="center"/>
            <w:hideMark/>
          </w:tcPr>
          <w:p w14:paraId="18A3742D"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71,232 </w:t>
            </w:r>
          </w:p>
        </w:tc>
        <w:tc>
          <w:tcPr>
            <w:tcW w:w="1417" w:type="dxa"/>
            <w:shd w:val="clear" w:color="auto" w:fill="auto"/>
            <w:noWrap/>
            <w:vAlign w:val="center"/>
            <w:hideMark/>
          </w:tcPr>
          <w:p w14:paraId="51ACA15D"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66,427 </w:t>
            </w:r>
          </w:p>
        </w:tc>
        <w:tc>
          <w:tcPr>
            <w:tcW w:w="1418" w:type="dxa"/>
            <w:shd w:val="clear" w:color="auto" w:fill="auto"/>
            <w:noWrap/>
            <w:vAlign w:val="center"/>
            <w:hideMark/>
          </w:tcPr>
          <w:p w14:paraId="66B73D68"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63,126 </w:t>
            </w:r>
          </w:p>
        </w:tc>
        <w:tc>
          <w:tcPr>
            <w:tcW w:w="1417" w:type="dxa"/>
            <w:shd w:val="clear" w:color="auto" w:fill="auto"/>
            <w:noWrap/>
            <w:vAlign w:val="center"/>
            <w:hideMark/>
          </w:tcPr>
          <w:p w14:paraId="1EBBA9B5"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60,104 </w:t>
            </w:r>
          </w:p>
        </w:tc>
      </w:tr>
      <w:tr w:rsidR="006C3875" w:rsidRPr="004F6EA5" w14:paraId="0DCF9254" w14:textId="77777777" w:rsidTr="002B3A84">
        <w:trPr>
          <w:trHeight w:val="330"/>
        </w:trPr>
        <w:tc>
          <w:tcPr>
            <w:tcW w:w="2263" w:type="dxa"/>
            <w:vMerge w:val="restart"/>
            <w:shd w:val="clear" w:color="auto" w:fill="auto"/>
            <w:noWrap/>
            <w:vAlign w:val="center"/>
          </w:tcPr>
          <w:p w14:paraId="272413C9" w14:textId="77777777" w:rsidR="006C3875" w:rsidRPr="004F6EA5" w:rsidRDefault="006C3875" w:rsidP="002B3A84">
            <w:pPr>
              <w:widowControl/>
              <w:jc w:val="center"/>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年齢階層グループ別</w:t>
            </w:r>
            <w:r w:rsidRPr="004F6EA5">
              <w:rPr>
                <w:rFonts w:ascii="ＭＳ Ｐ明朝" w:eastAsia="ＭＳ Ｐ明朝" w:hAnsi="ＭＳ Ｐ明朝" w:cs="ＭＳ Ｐゴシック" w:hint="eastAsia"/>
                <w:kern w:val="0"/>
                <w:sz w:val="22"/>
              </w:rPr>
              <w:br/>
              <w:t>被保険者数(人)</w:t>
            </w:r>
          </w:p>
        </w:tc>
        <w:tc>
          <w:tcPr>
            <w:tcW w:w="1701" w:type="dxa"/>
            <w:shd w:val="clear" w:color="auto" w:fill="auto"/>
            <w:noWrap/>
            <w:vAlign w:val="center"/>
          </w:tcPr>
          <w:p w14:paraId="2E17DCF0"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0歳　～　19歳</w:t>
            </w:r>
          </w:p>
        </w:tc>
        <w:tc>
          <w:tcPr>
            <w:tcW w:w="1418" w:type="dxa"/>
            <w:shd w:val="clear" w:color="auto" w:fill="auto"/>
            <w:noWrap/>
            <w:vAlign w:val="center"/>
          </w:tcPr>
          <w:p w14:paraId="6483B1A3"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8,195 </w:t>
            </w:r>
          </w:p>
        </w:tc>
        <w:tc>
          <w:tcPr>
            <w:tcW w:w="1417" w:type="dxa"/>
            <w:shd w:val="clear" w:color="auto" w:fill="auto"/>
            <w:noWrap/>
            <w:vAlign w:val="center"/>
          </w:tcPr>
          <w:p w14:paraId="2B429AE0"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7,332 </w:t>
            </w:r>
          </w:p>
        </w:tc>
        <w:tc>
          <w:tcPr>
            <w:tcW w:w="1418" w:type="dxa"/>
            <w:shd w:val="clear" w:color="auto" w:fill="auto"/>
            <w:noWrap/>
            <w:vAlign w:val="center"/>
          </w:tcPr>
          <w:p w14:paraId="353C42FD"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6,795 </w:t>
            </w:r>
          </w:p>
        </w:tc>
        <w:tc>
          <w:tcPr>
            <w:tcW w:w="1417" w:type="dxa"/>
            <w:shd w:val="clear" w:color="auto" w:fill="auto"/>
            <w:noWrap/>
            <w:vAlign w:val="center"/>
          </w:tcPr>
          <w:p w14:paraId="63E2C5EA"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6,273 </w:t>
            </w:r>
          </w:p>
        </w:tc>
      </w:tr>
      <w:tr w:rsidR="006C3875" w:rsidRPr="004F6EA5" w14:paraId="2DACC982" w14:textId="77777777" w:rsidTr="002B3A84">
        <w:trPr>
          <w:trHeight w:val="330"/>
        </w:trPr>
        <w:tc>
          <w:tcPr>
            <w:tcW w:w="2263" w:type="dxa"/>
            <w:vMerge/>
            <w:shd w:val="clear" w:color="auto" w:fill="auto"/>
            <w:noWrap/>
            <w:vAlign w:val="center"/>
          </w:tcPr>
          <w:p w14:paraId="6F2D5EB4" w14:textId="77777777" w:rsidR="006C3875" w:rsidRPr="004F6EA5" w:rsidRDefault="006C3875" w:rsidP="002B3A84">
            <w:pPr>
              <w:widowControl/>
              <w:jc w:val="center"/>
              <w:rPr>
                <w:rFonts w:ascii="ＭＳ Ｐ明朝" w:eastAsia="ＭＳ Ｐ明朝" w:hAnsi="ＭＳ Ｐ明朝" w:cs="ＭＳ Ｐゴシック"/>
                <w:kern w:val="0"/>
                <w:sz w:val="22"/>
              </w:rPr>
            </w:pPr>
          </w:p>
        </w:tc>
        <w:tc>
          <w:tcPr>
            <w:tcW w:w="1701" w:type="dxa"/>
            <w:shd w:val="clear" w:color="auto" w:fill="auto"/>
            <w:noWrap/>
            <w:vAlign w:val="center"/>
          </w:tcPr>
          <w:p w14:paraId="3A971674"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20歳　～　39歳</w:t>
            </w:r>
          </w:p>
        </w:tc>
        <w:tc>
          <w:tcPr>
            <w:tcW w:w="1418" w:type="dxa"/>
            <w:shd w:val="clear" w:color="auto" w:fill="auto"/>
            <w:noWrap/>
            <w:vAlign w:val="center"/>
          </w:tcPr>
          <w:p w14:paraId="51452BBE"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13,541 </w:t>
            </w:r>
          </w:p>
        </w:tc>
        <w:tc>
          <w:tcPr>
            <w:tcW w:w="1417" w:type="dxa"/>
            <w:shd w:val="clear" w:color="auto" w:fill="auto"/>
            <w:noWrap/>
            <w:vAlign w:val="center"/>
          </w:tcPr>
          <w:p w14:paraId="65ABFC6D"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12,212 </w:t>
            </w:r>
          </w:p>
        </w:tc>
        <w:tc>
          <w:tcPr>
            <w:tcW w:w="1418" w:type="dxa"/>
            <w:shd w:val="clear" w:color="auto" w:fill="auto"/>
            <w:noWrap/>
            <w:vAlign w:val="center"/>
          </w:tcPr>
          <w:p w14:paraId="11FFCABA"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11,578 </w:t>
            </w:r>
          </w:p>
        </w:tc>
        <w:tc>
          <w:tcPr>
            <w:tcW w:w="1417" w:type="dxa"/>
            <w:shd w:val="clear" w:color="auto" w:fill="auto"/>
            <w:noWrap/>
            <w:vAlign w:val="center"/>
          </w:tcPr>
          <w:p w14:paraId="1D10EEFB"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10,909 </w:t>
            </w:r>
          </w:p>
        </w:tc>
      </w:tr>
      <w:tr w:rsidR="006C3875" w:rsidRPr="004F6EA5" w14:paraId="743E4B58" w14:textId="77777777" w:rsidTr="002B3A84">
        <w:trPr>
          <w:trHeight w:val="330"/>
        </w:trPr>
        <w:tc>
          <w:tcPr>
            <w:tcW w:w="2263" w:type="dxa"/>
            <w:vMerge/>
            <w:shd w:val="clear" w:color="auto" w:fill="auto"/>
            <w:noWrap/>
            <w:vAlign w:val="center"/>
          </w:tcPr>
          <w:p w14:paraId="58BB4E27" w14:textId="77777777" w:rsidR="006C3875" w:rsidRPr="004F6EA5" w:rsidRDefault="006C3875" w:rsidP="002B3A84">
            <w:pPr>
              <w:widowControl/>
              <w:jc w:val="center"/>
              <w:rPr>
                <w:rFonts w:ascii="ＭＳ Ｐ明朝" w:eastAsia="ＭＳ Ｐ明朝" w:hAnsi="ＭＳ Ｐ明朝" w:cs="ＭＳ Ｐゴシック"/>
                <w:kern w:val="0"/>
                <w:sz w:val="22"/>
              </w:rPr>
            </w:pPr>
          </w:p>
        </w:tc>
        <w:tc>
          <w:tcPr>
            <w:tcW w:w="1701" w:type="dxa"/>
            <w:shd w:val="clear" w:color="auto" w:fill="auto"/>
            <w:noWrap/>
            <w:vAlign w:val="center"/>
          </w:tcPr>
          <w:p w14:paraId="24B2046A"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40歳　～　64歳</w:t>
            </w:r>
          </w:p>
        </w:tc>
        <w:tc>
          <w:tcPr>
            <w:tcW w:w="1418" w:type="dxa"/>
            <w:shd w:val="clear" w:color="auto" w:fill="auto"/>
            <w:noWrap/>
            <w:vAlign w:val="center"/>
          </w:tcPr>
          <w:p w14:paraId="5C600C9B"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21,903 </w:t>
            </w:r>
          </w:p>
        </w:tc>
        <w:tc>
          <w:tcPr>
            <w:tcW w:w="1417" w:type="dxa"/>
            <w:shd w:val="clear" w:color="auto" w:fill="auto"/>
            <w:noWrap/>
            <w:vAlign w:val="center"/>
          </w:tcPr>
          <w:p w14:paraId="6BD075B1"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20,100 </w:t>
            </w:r>
          </w:p>
        </w:tc>
        <w:tc>
          <w:tcPr>
            <w:tcW w:w="1418" w:type="dxa"/>
            <w:shd w:val="clear" w:color="auto" w:fill="auto"/>
            <w:noWrap/>
            <w:vAlign w:val="center"/>
          </w:tcPr>
          <w:p w14:paraId="373FE9E8"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18,902 </w:t>
            </w:r>
          </w:p>
        </w:tc>
        <w:tc>
          <w:tcPr>
            <w:tcW w:w="1417" w:type="dxa"/>
            <w:shd w:val="clear" w:color="auto" w:fill="auto"/>
            <w:noWrap/>
            <w:vAlign w:val="center"/>
          </w:tcPr>
          <w:p w14:paraId="29FD449F"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17,914 </w:t>
            </w:r>
          </w:p>
        </w:tc>
      </w:tr>
      <w:tr w:rsidR="006C3875" w:rsidRPr="004F6EA5" w14:paraId="4D6359C8" w14:textId="77777777" w:rsidTr="002B3A84">
        <w:trPr>
          <w:trHeight w:val="330"/>
        </w:trPr>
        <w:tc>
          <w:tcPr>
            <w:tcW w:w="2263" w:type="dxa"/>
            <w:vMerge/>
            <w:vAlign w:val="center"/>
          </w:tcPr>
          <w:p w14:paraId="14DD6908" w14:textId="77777777" w:rsidR="006C3875" w:rsidRPr="004F6EA5" w:rsidRDefault="006C3875" w:rsidP="002B3A84">
            <w:pPr>
              <w:widowControl/>
              <w:jc w:val="left"/>
              <w:rPr>
                <w:rFonts w:ascii="ＭＳ Ｐ明朝" w:eastAsia="ＭＳ Ｐ明朝" w:hAnsi="ＭＳ Ｐ明朝" w:cs="ＭＳ Ｐゴシック"/>
                <w:kern w:val="0"/>
                <w:sz w:val="22"/>
              </w:rPr>
            </w:pPr>
          </w:p>
        </w:tc>
        <w:tc>
          <w:tcPr>
            <w:tcW w:w="1701" w:type="dxa"/>
            <w:shd w:val="clear" w:color="auto" w:fill="auto"/>
            <w:noWrap/>
            <w:vAlign w:val="center"/>
          </w:tcPr>
          <w:p w14:paraId="0D130757"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65歳　～　74歳　</w:t>
            </w:r>
          </w:p>
        </w:tc>
        <w:tc>
          <w:tcPr>
            <w:tcW w:w="1418" w:type="dxa"/>
            <w:shd w:val="clear" w:color="auto" w:fill="auto"/>
            <w:noWrap/>
            <w:vAlign w:val="center"/>
          </w:tcPr>
          <w:p w14:paraId="2E0D4742"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27,593 </w:t>
            </w:r>
          </w:p>
        </w:tc>
        <w:tc>
          <w:tcPr>
            <w:tcW w:w="1417" w:type="dxa"/>
            <w:shd w:val="clear" w:color="auto" w:fill="auto"/>
            <w:noWrap/>
            <w:vAlign w:val="center"/>
          </w:tcPr>
          <w:p w14:paraId="4E7380B9"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26,783 </w:t>
            </w:r>
          </w:p>
        </w:tc>
        <w:tc>
          <w:tcPr>
            <w:tcW w:w="1418" w:type="dxa"/>
            <w:shd w:val="clear" w:color="auto" w:fill="auto"/>
            <w:noWrap/>
            <w:vAlign w:val="center"/>
          </w:tcPr>
          <w:p w14:paraId="401E1991"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25,851 </w:t>
            </w:r>
          </w:p>
        </w:tc>
        <w:tc>
          <w:tcPr>
            <w:tcW w:w="1417" w:type="dxa"/>
            <w:shd w:val="clear" w:color="auto" w:fill="auto"/>
            <w:noWrap/>
            <w:vAlign w:val="center"/>
          </w:tcPr>
          <w:p w14:paraId="5DC799C7"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25,008 </w:t>
            </w:r>
          </w:p>
        </w:tc>
      </w:tr>
    </w:tbl>
    <w:p w14:paraId="77783C79" w14:textId="77777777" w:rsidR="006C3875" w:rsidRPr="004F6EA5" w:rsidRDefault="006C3875" w:rsidP="006C3875">
      <w:pPr>
        <w:tabs>
          <w:tab w:val="left" w:pos="3969"/>
        </w:tabs>
      </w:pPr>
    </w:p>
    <w:tbl>
      <w:tblPr>
        <w:tblpPr w:leftFromText="142" w:rightFromText="142" w:vertAnchor="text" w:horzAnchor="margin" w:tblpY="363"/>
        <w:tblW w:w="9493" w:type="dxa"/>
        <w:tblLayout w:type="fixed"/>
        <w:tblCellMar>
          <w:left w:w="99" w:type="dxa"/>
          <w:right w:w="99" w:type="dxa"/>
        </w:tblCellMar>
        <w:tblLook w:val="04A0" w:firstRow="1" w:lastRow="0" w:firstColumn="1" w:lastColumn="0" w:noHBand="0" w:noVBand="1"/>
      </w:tblPr>
      <w:tblGrid>
        <w:gridCol w:w="846"/>
        <w:gridCol w:w="2977"/>
        <w:gridCol w:w="1417"/>
        <w:gridCol w:w="1418"/>
        <w:gridCol w:w="1417"/>
        <w:gridCol w:w="1418"/>
      </w:tblGrid>
      <w:tr w:rsidR="006C3875" w:rsidRPr="004F6EA5" w14:paraId="5B94EDA2" w14:textId="77777777" w:rsidTr="002B3A84">
        <w:trPr>
          <w:trHeight w:val="330"/>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5AB4E099" w14:textId="77777777" w:rsidR="006C3875" w:rsidRPr="004F6EA5" w:rsidRDefault="006C3875" w:rsidP="002B3A84">
            <w:pPr>
              <w:widowControl/>
              <w:jc w:val="left"/>
              <w:rPr>
                <w:rFonts w:ascii="ＭＳ Ｐ明朝" w:eastAsia="ＭＳ Ｐ明朝" w:hAnsi="ＭＳ Ｐ明朝" w:cs="ＭＳ Ｐゴシック"/>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819241F" w14:textId="77777777" w:rsidR="006C3875" w:rsidRPr="004F6EA5" w:rsidRDefault="006C3875" w:rsidP="002B3A84">
            <w:pPr>
              <w:widowControl/>
              <w:jc w:val="center"/>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平成28年度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78BB199" w14:textId="77777777" w:rsidR="006C3875" w:rsidRPr="004F6EA5" w:rsidRDefault="006C3875" w:rsidP="002B3A84">
            <w:pPr>
              <w:widowControl/>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平成29年度</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529097C" w14:textId="77777777" w:rsidR="006C3875" w:rsidRPr="004F6EA5" w:rsidRDefault="006C3875" w:rsidP="002B3A84">
            <w:pPr>
              <w:widowControl/>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平成30年度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25D97CB" w14:textId="77777777" w:rsidR="006C3875" w:rsidRPr="004F6EA5" w:rsidRDefault="006C3875" w:rsidP="002B3A84">
            <w:pPr>
              <w:widowControl/>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平成31年度</w:t>
            </w:r>
          </w:p>
        </w:tc>
      </w:tr>
      <w:tr w:rsidR="006C3875" w:rsidRPr="004F6EA5" w14:paraId="243BEC26" w14:textId="77777777" w:rsidTr="002B3A84">
        <w:trPr>
          <w:trHeight w:val="33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B6D441B" w14:textId="77777777" w:rsidR="006C3875" w:rsidRPr="004F6EA5" w:rsidRDefault="006C3875" w:rsidP="002B3A84">
            <w:pPr>
              <w:widowControl/>
              <w:jc w:val="center"/>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(千円)</w:t>
            </w:r>
          </w:p>
        </w:tc>
        <w:tc>
          <w:tcPr>
            <w:tcW w:w="2977" w:type="dxa"/>
            <w:tcBorders>
              <w:top w:val="nil"/>
              <w:left w:val="nil"/>
              <w:bottom w:val="single" w:sz="4" w:space="0" w:color="auto"/>
              <w:right w:val="single" w:sz="4" w:space="0" w:color="auto"/>
            </w:tcBorders>
            <w:shd w:val="clear" w:color="auto" w:fill="auto"/>
            <w:noWrap/>
            <w:vAlign w:val="center"/>
            <w:hideMark/>
          </w:tcPr>
          <w:p w14:paraId="29DAB200" w14:textId="77777777" w:rsidR="006C3875" w:rsidRPr="004F6EA5" w:rsidRDefault="006C3875" w:rsidP="002B3A84">
            <w:pPr>
              <w:widowControl/>
              <w:jc w:val="lef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医療費</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5EB7CF2"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17,469,673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6252CAC"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16,722,856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B2FBDBF"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15,976,790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18EF438"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15,744,725 </w:t>
            </w:r>
          </w:p>
        </w:tc>
      </w:tr>
      <w:tr w:rsidR="006C3875" w:rsidRPr="004F6EA5" w14:paraId="6E97633C" w14:textId="77777777" w:rsidTr="002B3A84">
        <w:trPr>
          <w:trHeight w:val="33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DF458C" w14:textId="77777777" w:rsidR="006C3875" w:rsidRPr="004F6EA5" w:rsidRDefault="006C3875" w:rsidP="002B3A84">
            <w:pPr>
              <w:widowControl/>
              <w:jc w:val="center"/>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(人)</w:t>
            </w:r>
          </w:p>
        </w:tc>
        <w:tc>
          <w:tcPr>
            <w:tcW w:w="2977" w:type="dxa"/>
            <w:tcBorders>
              <w:top w:val="nil"/>
              <w:left w:val="nil"/>
              <w:bottom w:val="single" w:sz="4" w:space="0" w:color="auto"/>
              <w:right w:val="single" w:sz="4" w:space="0" w:color="auto"/>
            </w:tcBorders>
            <w:shd w:val="clear" w:color="auto" w:fill="auto"/>
            <w:noWrap/>
            <w:vAlign w:val="center"/>
            <w:hideMark/>
          </w:tcPr>
          <w:p w14:paraId="757BDA3B" w14:textId="77777777" w:rsidR="006C3875" w:rsidRPr="004F6EA5" w:rsidRDefault="006C3875" w:rsidP="002B3A84">
            <w:pPr>
              <w:widowControl/>
              <w:jc w:val="lef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患者数</w:t>
            </w:r>
          </w:p>
        </w:tc>
        <w:tc>
          <w:tcPr>
            <w:tcW w:w="1417" w:type="dxa"/>
            <w:tcBorders>
              <w:top w:val="nil"/>
              <w:left w:val="nil"/>
              <w:bottom w:val="single" w:sz="4" w:space="0" w:color="auto"/>
              <w:right w:val="single" w:sz="4" w:space="0" w:color="auto"/>
            </w:tcBorders>
            <w:shd w:val="clear" w:color="auto" w:fill="auto"/>
            <w:noWrap/>
            <w:vAlign w:val="center"/>
            <w:hideMark/>
          </w:tcPr>
          <w:p w14:paraId="2B70097D"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53,136 </w:t>
            </w:r>
          </w:p>
        </w:tc>
        <w:tc>
          <w:tcPr>
            <w:tcW w:w="1418" w:type="dxa"/>
            <w:tcBorders>
              <w:top w:val="nil"/>
              <w:left w:val="nil"/>
              <w:bottom w:val="single" w:sz="4" w:space="0" w:color="auto"/>
              <w:right w:val="single" w:sz="4" w:space="0" w:color="auto"/>
            </w:tcBorders>
            <w:shd w:val="clear" w:color="auto" w:fill="auto"/>
            <w:noWrap/>
            <w:vAlign w:val="center"/>
            <w:hideMark/>
          </w:tcPr>
          <w:p w14:paraId="0428C439"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49,945 </w:t>
            </w:r>
          </w:p>
        </w:tc>
        <w:tc>
          <w:tcPr>
            <w:tcW w:w="1417" w:type="dxa"/>
            <w:tcBorders>
              <w:top w:val="nil"/>
              <w:left w:val="nil"/>
              <w:bottom w:val="single" w:sz="4" w:space="0" w:color="auto"/>
              <w:right w:val="single" w:sz="4" w:space="0" w:color="auto"/>
            </w:tcBorders>
            <w:shd w:val="clear" w:color="auto" w:fill="auto"/>
            <w:noWrap/>
            <w:vAlign w:val="center"/>
            <w:hideMark/>
          </w:tcPr>
          <w:p w14:paraId="2AFC80F2"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47,550 </w:t>
            </w:r>
          </w:p>
        </w:tc>
        <w:tc>
          <w:tcPr>
            <w:tcW w:w="1418" w:type="dxa"/>
            <w:tcBorders>
              <w:top w:val="nil"/>
              <w:left w:val="nil"/>
              <w:bottom w:val="single" w:sz="4" w:space="0" w:color="auto"/>
              <w:right w:val="single" w:sz="4" w:space="0" w:color="auto"/>
            </w:tcBorders>
            <w:shd w:val="clear" w:color="auto" w:fill="auto"/>
            <w:noWrap/>
            <w:vAlign w:val="center"/>
            <w:hideMark/>
          </w:tcPr>
          <w:p w14:paraId="33EB8D45"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44,989 </w:t>
            </w:r>
          </w:p>
        </w:tc>
      </w:tr>
      <w:tr w:rsidR="006C3875" w:rsidRPr="004F6EA5" w14:paraId="71FD9A2F" w14:textId="77777777" w:rsidTr="002B3A84">
        <w:trPr>
          <w:trHeight w:val="330"/>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C6E677" w14:textId="77777777" w:rsidR="006C3875" w:rsidRPr="004F6EA5" w:rsidRDefault="006C3875" w:rsidP="002B3A84">
            <w:pPr>
              <w:widowControl/>
              <w:jc w:val="center"/>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(千円)</w:t>
            </w:r>
          </w:p>
        </w:tc>
        <w:tc>
          <w:tcPr>
            <w:tcW w:w="2977" w:type="dxa"/>
            <w:tcBorders>
              <w:top w:val="nil"/>
              <w:left w:val="nil"/>
              <w:bottom w:val="single" w:sz="4" w:space="0" w:color="auto"/>
              <w:right w:val="single" w:sz="4" w:space="0" w:color="auto"/>
            </w:tcBorders>
            <w:shd w:val="clear" w:color="auto" w:fill="auto"/>
            <w:noWrap/>
            <w:vAlign w:val="center"/>
            <w:hideMark/>
          </w:tcPr>
          <w:p w14:paraId="29842BD6" w14:textId="77777777" w:rsidR="006C3875" w:rsidRPr="004F6EA5" w:rsidRDefault="006C3875" w:rsidP="002B3A84">
            <w:pPr>
              <w:widowControl/>
              <w:jc w:val="lef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被保険者一人当たりの医療費</w:t>
            </w:r>
          </w:p>
        </w:tc>
        <w:tc>
          <w:tcPr>
            <w:tcW w:w="1417" w:type="dxa"/>
            <w:tcBorders>
              <w:top w:val="nil"/>
              <w:left w:val="nil"/>
              <w:bottom w:val="single" w:sz="4" w:space="0" w:color="auto"/>
              <w:right w:val="single" w:sz="4" w:space="0" w:color="auto"/>
            </w:tcBorders>
            <w:shd w:val="clear" w:color="auto" w:fill="auto"/>
            <w:noWrap/>
            <w:vAlign w:val="center"/>
            <w:hideMark/>
          </w:tcPr>
          <w:p w14:paraId="4E928AF5"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245 </w:t>
            </w:r>
          </w:p>
        </w:tc>
        <w:tc>
          <w:tcPr>
            <w:tcW w:w="1418" w:type="dxa"/>
            <w:tcBorders>
              <w:top w:val="nil"/>
              <w:left w:val="nil"/>
              <w:bottom w:val="single" w:sz="4" w:space="0" w:color="auto"/>
              <w:right w:val="single" w:sz="4" w:space="0" w:color="auto"/>
            </w:tcBorders>
            <w:shd w:val="clear" w:color="auto" w:fill="auto"/>
            <w:noWrap/>
            <w:vAlign w:val="center"/>
            <w:hideMark/>
          </w:tcPr>
          <w:p w14:paraId="66E9A727"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252 </w:t>
            </w:r>
          </w:p>
        </w:tc>
        <w:tc>
          <w:tcPr>
            <w:tcW w:w="1417" w:type="dxa"/>
            <w:tcBorders>
              <w:top w:val="nil"/>
              <w:left w:val="nil"/>
              <w:bottom w:val="single" w:sz="4" w:space="0" w:color="auto"/>
              <w:right w:val="single" w:sz="4" w:space="0" w:color="auto"/>
            </w:tcBorders>
            <w:shd w:val="clear" w:color="auto" w:fill="auto"/>
            <w:noWrap/>
            <w:vAlign w:val="center"/>
            <w:hideMark/>
          </w:tcPr>
          <w:p w14:paraId="2CBE6E51"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253 </w:t>
            </w:r>
          </w:p>
        </w:tc>
        <w:tc>
          <w:tcPr>
            <w:tcW w:w="1418" w:type="dxa"/>
            <w:tcBorders>
              <w:top w:val="nil"/>
              <w:left w:val="nil"/>
              <w:bottom w:val="single" w:sz="4" w:space="0" w:color="auto"/>
              <w:right w:val="single" w:sz="4" w:space="0" w:color="auto"/>
            </w:tcBorders>
            <w:shd w:val="clear" w:color="auto" w:fill="auto"/>
            <w:noWrap/>
            <w:vAlign w:val="center"/>
            <w:hideMark/>
          </w:tcPr>
          <w:p w14:paraId="209AE987"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262 </w:t>
            </w:r>
          </w:p>
        </w:tc>
      </w:tr>
      <w:tr w:rsidR="006C3875" w:rsidRPr="004F6EA5" w14:paraId="649CB360" w14:textId="77777777" w:rsidTr="00FC2F7C">
        <w:trPr>
          <w:trHeight w:val="330"/>
        </w:trPr>
        <w:tc>
          <w:tcPr>
            <w:tcW w:w="846" w:type="dxa"/>
            <w:vMerge/>
            <w:tcBorders>
              <w:top w:val="nil"/>
              <w:left w:val="single" w:sz="4" w:space="0" w:color="auto"/>
              <w:bottom w:val="single" w:sz="4" w:space="0" w:color="auto"/>
              <w:right w:val="single" w:sz="4" w:space="0" w:color="auto"/>
            </w:tcBorders>
            <w:vAlign w:val="center"/>
            <w:hideMark/>
          </w:tcPr>
          <w:p w14:paraId="2910FB7B" w14:textId="77777777" w:rsidR="006C3875" w:rsidRPr="004F6EA5" w:rsidRDefault="006C3875" w:rsidP="002B3A84">
            <w:pPr>
              <w:widowControl/>
              <w:jc w:val="left"/>
              <w:rPr>
                <w:rFonts w:ascii="ＭＳ Ｐ明朝" w:eastAsia="ＭＳ Ｐ明朝" w:hAnsi="ＭＳ Ｐ明朝" w:cs="ＭＳ Ｐゴシック"/>
                <w:kern w:val="0"/>
                <w:sz w:val="22"/>
              </w:rPr>
            </w:pPr>
          </w:p>
        </w:tc>
        <w:tc>
          <w:tcPr>
            <w:tcW w:w="2977" w:type="dxa"/>
            <w:tcBorders>
              <w:top w:val="nil"/>
              <w:left w:val="nil"/>
              <w:bottom w:val="single" w:sz="4" w:space="0" w:color="auto"/>
              <w:right w:val="single" w:sz="4" w:space="0" w:color="auto"/>
            </w:tcBorders>
            <w:shd w:val="clear" w:color="auto" w:fill="auto"/>
            <w:noWrap/>
            <w:vAlign w:val="center"/>
            <w:hideMark/>
          </w:tcPr>
          <w:p w14:paraId="0B8C61A6" w14:textId="77777777" w:rsidR="006C3875" w:rsidRPr="004F6EA5" w:rsidRDefault="006C3875" w:rsidP="002B3A84">
            <w:pPr>
              <w:widowControl/>
              <w:jc w:val="lef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患者一人当たりの医療費</w:t>
            </w:r>
          </w:p>
        </w:tc>
        <w:tc>
          <w:tcPr>
            <w:tcW w:w="1417" w:type="dxa"/>
            <w:tcBorders>
              <w:top w:val="nil"/>
              <w:left w:val="nil"/>
              <w:bottom w:val="single" w:sz="4" w:space="0" w:color="auto"/>
              <w:right w:val="single" w:sz="4" w:space="0" w:color="auto"/>
            </w:tcBorders>
            <w:shd w:val="clear" w:color="auto" w:fill="auto"/>
            <w:noWrap/>
            <w:vAlign w:val="center"/>
            <w:hideMark/>
          </w:tcPr>
          <w:p w14:paraId="238AC71E"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329 </w:t>
            </w:r>
          </w:p>
        </w:tc>
        <w:tc>
          <w:tcPr>
            <w:tcW w:w="1418" w:type="dxa"/>
            <w:tcBorders>
              <w:top w:val="nil"/>
              <w:left w:val="nil"/>
              <w:bottom w:val="single" w:sz="4" w:space="0" w:color="auto"/>
              <w:right w:val="single" w:sz="4" w:space="0" w:color="auto"/>
            </w:tcBorders>
            <w:shd w:val="clear" w:color="auto" w:fill="auto"/>
            <w:noWrap/>
            <w:vAlign w:val="center"/>
            <w:hideMark/>
          </w:tcPr>
          <w:p w14:paraId="1E058B03"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335 </w:t>
            </w:r>
          </w:p>
        </w:tc>
        <w:tc>
          <w:tcPr>
            <w:tcW w:w="1417" w:type="dxa"/>
            <w:tcBorders>
              <w:top w:val="nil"/>
              <w:left w:val="nil"/>
              <w:bottom w:val="single" w:sz="4" w:space="0" w:color="auto"/>
              <w:right w:val="single" w:sz="4" w:space="0" w:color="auto"/>
            </w:tcBorders>
            <w:shd w:val="clear" w:color="auto" w:fill="auto"/>
            <w:noWrap/>
            <w:vAlign w:val="center"/>
            <w:hideMark/>
          </w:tcPr>
          <w:p w14:paraId="55B2C602"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336 </w:t>
            </w:r>
          </w:p>
        </w:tc>
        <w:tc>
          <w:tcPr>
            <w:tcW w:w="1418" w:type="dxa"/>
            <w:tcBorders>
              <w:top w:val="nil"/>
              <w:left w:val="nil"/>
              <w:bottom w:val="single" w:sz="4" w:space="0" w:color="auto"/>
              <w:right w:val="single" w:sz="4" w:space="0" w:color="auto"/>
            </w:tcBorders>
            <w:shd w:val="clear" w:color="auto" w:fill="auto"/>
            <w:noWrap/>
            <w:vAlign w:val="center"/>
            <w:hideMark/>
          </w:tcPr>
          <w:p w14:paraId="46632559"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 xml:space="preserve">350 </w:t>
            </w:r>
          </w:p>
        </w:tc>
      </w:tr>
      <w:tr w:rsidR="006C3875" w:rsidRPr="004F6EA5" w14:paraId="5269FE46" w14:textId="77777777" w:rsidTr="00FC2F7C">
        <w:trPr>
          <w:trHeight w:val="33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9A673A" w14:textId="77777777" w:rsidR="006C3875" w:rsidRPr="004F6EA5" w:rsidRDefault="006C3875" w:rsidP="002B3A84">
            <w:pPr>
              <w:widowControl/>
              <w:jc w:val="center"/>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w:t>
            </w:r>
          </w:p>
        </w:tc>
        <w:tc>
          <w:tcPr>
            <w:tcW w:w="2977" w:type="dxa"/>
            <w:tcBorders>
              <w:top w:val="nil"/>
              <w:left w:val="nil"/>
              <w:bottom w:val="single" w:sz="4" w:space="0" w:color="auto"/>
              <w:right w:val="single" w:sz="4" w:space="0" w:color="auto"/>
            </w:tcBorders>
            <w:shd w:val="clear" w:color="auto" w:fill="auto"/>
            <w:noWrap/>
            <w:vAlign w:val="center"/>
            <w:hideMark/>
          </w:tcPr>
          <w:p w14:paraId="407717DA" w14:textId="77777777" w:rsidR="006C3875" w:rsidRPr="004F6EA5" w:rsidRDefault="006C3875" w:rsidP="002B3A84">
            <w:pPr>
              <w:widowControl/>
              <w:jc w:val="lef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有病率</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3DAE2BC"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74.6%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F390648"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75.2%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9B2FD00"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75.3%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2A0EB26" w14:textId="77777777" w:rsidR="006C3875" w:rsidRPr="004F6EA5" w:rsidRDefault="006C3875" w:rsidP="002B3A84">
            <w:pPr>
              <w:widowControl/>
              <w:jc w:val="right"/>
              <w:rPr>
                <w:rFonts w:ascii="ＭＳ Ｐ明朝" w:eastAsia="ＭＳ Ｐ明朝" w:hAnsi="ＭＳ Ｐ明朝" w:cs="ＭＳ Ｐゴシック"/>
                <w:kern w:val="0"/>
                <w:sz w:val="22"/>
              </w:rPr>
            </w:pPr>
            <w:r w:rsidRPr="004F6EA5">
              <w:rPr>
                <w:rFonts w:ascii="ＭＳ Ｐ明朝" w:eastAsia="ＭＳ Ｐ明朝" w:hAnsi="ＭＳ Ｐ明朝" w:cs="ＭＳ Ｐゴシック" w:hint="eastAsia"/>
                <w:kern w:val="0"/>
                <w:sz w:val="22"/>
              </w:rPr>
              <w:t>74.9%</w:t>
            </w:r>
          </w:p>
        </w:tc>
      </w:tr>
    </w:tbl>
    <w:p w14:paraId="474CABBB" w14:textId="7DAA9A96" w:rsidR="006C3875" w:rsidRPr="004F6EA5" w:rsidRDefault="001B0A82" w:rsidP="006C3875">
      <w:pPr>
        <w:tabs>
          <w:tab w:val="left" w:pos="3969"/>
        </w:tabs>
        <w:rPr>
          <w:b/>
        </w:rPr>
      </w:pPr>
      <w:r w:rsidRPr="004F6EA5">
        <w:rPr>
          <w:rFonts w:hint="eastAsia"/>
          <w:b/>
        </w:rPr>
        <w:t xml:space="preserve">２　</w:t>
      </w:r>
      <w:r w:rsidR="006C3875" w:rsidRPr="004F6EA5">
        <w:rPr>
          <w:rFonts w:hint="eastAsia"/>
          <w:b/>
        </w:rPr>
        <w:t>医療費の推移</w:t>
      </w:r>
    </w:p>
    <w:p w14:paraId="6364F8C7" w14:textId="77777777" w:rsidR="006C3875" w:rsidRPr="004F6EA5" w:rsidRDefault="006C3875" w:rsidP="006C3875">
      <w:pPr>
        <w:tabs>
          <w:tab w:val="left" w:pos="3969"/>
        </w:tabs>
        <w:spacing w:line="260" w:lineRule="exact"/>
        <w:rPr>
          <w:sz w:val="18"/>
        </w:rPr>
      </w:pPr>
    </w:p>
    <w:p w14:paraId="33A8CDF3" w14:textId="14F971CB" w:rsidR="006C3875" w:rsidRPr="004F6EA5" w:rsidRDefault="001B0A82" w:rsidP="006C3875">
      <w:pPr>
        <w:tabs>
          <w:tab w:val="left" w:pos="3969"/>
        </w:tabs>
        <w:rPr>
          <w:b/>
        </w:rPr>
      </w:pPr>
      <w:r w:rsidRPr="004F6EA5">
        <w:rPr>
          <w:rFonts w:asciiTheme="minorEastAsia" w:hAnsiTheme="minorEastAsia" w:cs="ＭＳ Ｐゴシック" w:hint="eastAsia"/>
          <w:b/>
          <w:kern w:val="0"/>
          <w:szCs w:val="30"/>
        </w:rPr>
        <w:t xml:space="preserve">３　</w:t>
      </w:r>
      <w:r w:rsidR="006C3875" w:rsidRPr="004F6EA5">
        <w:rPr>
          <w:rFonts w:asciiTheme="minorEastAsia" w:hAnsiTheme="minorEastAsia" w:cs="ＭＳ Ｐゴシック" w:hint="eastAsia"/>
          <w:b/>
          <w:kern w:val="0"/>
          <w:szCs w:val="30"/>
        </w:rPr>
        <w:t>疾病大分類別医療費</w:t>
      </w:r>
    </w:p>
    <w:tbl>
      <w:tblPr>
        <w:tblW w:w="10207" w:type="dxa"/>
        <w:tblInd w:w="-5" w:type="dxa"/>
        <w:tblLayout w:type="fixed"/>
        <w:tblCellMar>
          <w:left w:w="99" w:type="dxa"/>
          <w:right w:w="99" w:type="dxa"/>
        </w:tblCellMar>
        <w:tblLook w:val="04A0" w:firstRow="1" w:lastRow="0" w:firstColumn="1" w:lastColumn="0" w:noHBand="0" w:noVBand="1"/>
      </w:tblPr>
      <w:tblGrid>
        <w:gridCol w:w="1560"/>
        <w:gridCol w:w="3543"/>
        <w:gridCol w:w="1276"/>
        <w:gridCol w:w="1276"/>
        <w:gridCol w:w="1276"/>
        <w:gridCol w:w="1276"/>
      </w:tblGrid>
      <w:tr w:rsidR="006C3875" w:rsidRPr="004F6EA5" w14:paraId="1AA08F54" w14:textId="77777777" w:rsidTr="002B3A84">
        <w:trPr>
          <w:trHeight w:val="330"/>
        </w:trPr>
        <w:tc>
          <w:tcPr>
            <w:tcW w:w="1560" w:type="dxa"/>
            <w:tcBorders>
              <w:top w:val="single" w:sz="4" w:space="0" w:color="auto"/>
              <w:left w:val="single" w:sz="4" w:space="0" w:color="auto"/>
              <w:bottom w:val="single" w:sz="4" w:space="0" w:color="000000"/>
              <w:right w:val="single" w:sz="4" w:space="0" w:color="000000"/>
            </w:tcBorders>
            <w:vAlign w:val="center"/>
            <w:hideMark/>
          </w:tcPr>
          <w:p w14:paraId="6DF1AD14"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single" w:sz="4" w:space="0" w:color="auto"/>
              <w:left w:val="single" w:sz="4" w:space="0" w:color="auto"/>
              <w:bottom w:val="single" w:sz="4" w:space="0" w:color="000000"/>
              <w:right w:val="single" w:sz="4" w:space="0" w:color="auto"/>
            </w:tcBorders>
            <w:vAlign w:val="center"/>
            <w:hideMark/>
          </w:tcPr>
          <w:p w14:paraId="6B89D53E"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C6AAD4"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平成28年度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9451DE"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平成29年度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159D19"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平成30年度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388DB1"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平成31年度</w:t>
            </w:r>
          </w:p>
        </w:tc>
      </w:tr>
      <w:tr w:rsidR="006C3875" w:rsidRPr="004F6EA5" w14:paraId="05595C70" w14:textId="77777777" w:rsidTr="002B3A84">
        <w:trPr>
          <w:trHeight w:val="270"/>
        </w:trPr>
        <w:tc>
          <w:tcPr>
            <w:tcW w:w="15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A73CB2"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被保険者数(人)</w:t>
            </w:r>
          </w:p>
        </w:tc>
        <w:tc>
          <w:tcPr>
            <w:tcW w:w="3543" w:type="dxa"/>
            <w:tcBorders>
              <w:top w:val="nil"/>
              <w:left w:val="nil"/>
              <w:bottom w:val="single" w:sz="4" w:space="0" w:color="auto"/>
              <w:right w:val="single" w:sz="4" w:space="0" w:color="auto"/>
              <w:tr2bl w:val="single" w:sz="4" w:space="0" w:color="auto"/>
            </w:tcBorders>
            <w:shd w:val="clear" w:color="auto" w:fill="auto"/>
            <w:noWrap/>
            <w:vAlign w:val="center"/>
            <w:hideMark/>
          </w:tcPr>
          <w:p w14:paraId="56D02E76"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B934EB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71,232 </w:t>
            </w:r>
          </w:p>
        </w:tc>
        <w:tc>
          <w:tcPr>
            <w:tcW w:w="1276" w:type="dxa"/>
            <w:tcBorders>
              <w:top w:val="nil"/>
              <w:left w:val="nil"/>
              <w:bottom w:val="single" w:sz="4" w:space="0" w:color="auto"/>
              <w:right w:val="single" w:sz="4" w:space="0" w:color="auto"/>
            </w:tcBorders>
            <w:shd w:val="clear" w:color="auto" w:fill="auto"/>
            <w:noWrap/>
            <w:vAlign w:val="center"/>
            <w:hideMark/>
          </w:tcPr>
          <w:p w14:paraId="2D409BC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66,427 </w:t>
            </w:r>
          </w:p>
        </w:tc>
        <w:tc>
          <w:tcPr>
            <w:tcW w:w="1276" w:type="dxa"/>
            <w:tcBorders>
              <w:top w:val="nil"/>
              <w:left w:val="nil"/>
              <w:bottom w:val="single" w:sz="4" w:space="0" w:color="auto"/>
              <w:right w:val="single" w:sz="4" w:space="0" w:color="auto"/>
            </w:tcBorders>
            <w:shd w:val="clear" w:color="auto" w:fill="auto"/>
            <w:noWrap/>
            <w:vAlign w:val="center"/>
            <w:hideMark/>
          </w:tcPr>
          <w:p w14:paraId="22A3EE9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63,126 </w:t>
            </w:r>
          </w:p>
        </w:tc>
        <w:tc>
          <w:tcPr>
            <w:tcW w:w="1276" w:type="dxa"/>
            <w:tcBorders>
              <w:top w:val="nil"/>
              <w:left w:val="nil"/>
              <w:bottom w:val="single" w:sz="4" w:space="0" w:color="auto"/>
              <w:right w:val="single" w:sz="4" w:space="0" w:color="auto"/>
            </w:tcBorders>
            <w:shd w:val="clear" w:color="auto" w:fill="auto"/>
            <w:noWrap/>
            <w:vAlign w:val="center"/>
            <w:hideMark/>
          </w:tcPr>
          <w:p w14:paraId="0604E888"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60,104 </w:t>
            </w:r>
          </w:p>
        </w:tc>
      </w:tr>
      <w:tr w:rsidR="006C3875" w:rsidRPr="004F6EA5" w14:paraId="3E907C68" w14:textId="77777777" w:rsidTr="002B3A84">
        <w:trPr>
          <w:trHeight w:val="270"/>
        </w:trPr>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3BDC8C"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医療費(千円)</w:t>
            </w:r>
          </w:p>
        </w:tc>
        <w:tc>
          <w:tcPr>
            <w:tcW w:w="3543" w:type="dxa"/>
            <w:tcBorders>
              <w:top w:val="nil"/>
              <w:left w:val="nil"/>
              <w:bottom w:val="nil"/>
              <w:right w:val="single" w:sz="4" w:space="0" w:color="auto"/>
            </w:tcBorders>
            <w:shd w:val="clear" w:color="auto" w:fill="auto"/>
            <w:noWrap/>
            <w:vAlign w:val="center"/>
            <w:hideMark/>
          </w:tcPr>
          <w:p w14:paraId="2388D8FA"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Ⅱ．新生物＜腫瘍＞</w:t>
            </w:r>
          </w:p>
        </w:tc>
        <w:tc>
          <w:tcPr>
            <w:tcW w:w="1276" w:type="dxa"/>
            <w:tcBorders>
              <w:top w:val="nil"/>
              <w:left w:val="nil"/>
              <w:bottom w:val="nil"/>
              <w:right w:val="single" w:sz="4" w:space="0" w:color="auto"/>
            </w:tcBorders>
            <w:shd w:val="clear" w:color="auto" w:fill="auto"/>
            <w:noWrap/>
            <w:vAlign w:val="center"/>
            <w:hideMark/>
          </w:tcPr>
          <w:p w14:paraId="53F8BAC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2,536,616 </w:t>
            </w:r>
          </w:p>
        </w:tc>
        <w:tc>
          <w:tcPr>
            <w:tcW w:w="1276" w:type="dxa"/>
            <w:tcBorders>
              <w:top w:val="nil"/>
              <w:left w:val="nil"/>
              <w:bottom w:val="nil"/>
              <w:right w:val="single" w:sz="4" w:space="0" w:color="auto"/>
            </w:tcBorders>
            <w:shd w:val="clear" w:color="auto" w:fill="auto"/>
            <w:noWrap/>
            <w:vAlign w:val="center"/>
            <w:hideMark/>
          </w:tcPr>
          <w:p w14:paraId="082304F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2,426,340 </w:t>
            </w:r>
          </w:p>
        </w:tc>
        <w:tc>
          <w:tcPr>
            <w:tcW w:w="1276" w:type="dxa"/>
            <w:tcBorders>
              <w:top w:val="nil"/>
              <w:left w:val="nil"/>
              <w:bottom w:val="nil"/>
              <w:right w:val="single" w:sz="4" w:space="0" w:color="auto"/>
            </w:tcBorders>
            <w:shd w:val="clear" w:color="auto" w:fill="auto"/>
            <w:noWrap/>
            <w:vAlign w:val="center"/>
            <w:hideMark/>
          </w:tcPr>
          <w:p w14:paraId="428358C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2,615,620 </w:t>
            </w:r>
          </w:p>
        </w:tc>
        <w:tc>
          <w:tcPr>
            <w:tcW w:w="1276" w:type="dxa"/>
            <w:tcBorders>
              <w:top w:val="nil"/>
              <w:left w:val="nil"/>
              <w:bottom w:val="nil"/>
              <w:right w:val="single" w:sz="4" w:space="0" w:color="auto"/>
            </w:tcBorders>
            <w:shd w:val="clear" w:color="auto" w:fill="auto"/>
            <w:noWrap/>
            <w:vAlign w:val="center"/>
            <w:hideMark/>
          </w:tcPr>
          <w:p w14:paraId="43F2396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2,644,410 </w:t>
            </w:r>
          </w:p>
        </w:tc>
      </w:tr>
      <w:tr w:rsidR="006C3875" w:rsidRPr="004F6EA5" w14:paraId="4F7A1B49"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48017BC5"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7BF6142C"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Ⅳ．内分泌，栄養及び代謝疾患</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70D37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1,619,164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6E7E3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1,574,227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EBC31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1,482,057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A91AE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1,446,113 </w:t>
            </w:r>
          </w:p>
        </w:tc>
      </w:tr>
      <w:tr w:rsidR="006C3875" w:rsidRPr="004F6EA5" w14:paraId="73F11D10"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1A7593AB"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2BAEC563"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Ⅴ．精神及び行動の障害</w:t>
            </w:r>
          </w:p>
        </w:tc>
        <w:tc>
          <w:tcPr>
            <w:tcW w:w="1276" w:type="dxa"/>
            <w:tcBorders>
              <w:top w:val="nil"/>
              <w:left w:val="nil"/>
              <w:bottom w:val="single" w:sz="4" w:space="0" w:color="auto"/>
              <w:right w:val="single" w:sz="4" w:space="0" w:color="auto"/>
            </w:tcBorders>
            <w:shd w:val="clear" w:color="auto" w:fill="auto"/>
            <w:noWrap/>
            <w:vAlign w:val="center"/>
            <w:hideMark/>
          </w:tcPr>
          <w:p w14:paraId="6AD73EA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1,327,491 </w:t>
            </w:r>
          </w:p>
        </w:tc>
        <w:tc>
          <w:tcPr>
            <w:tcW w:w="1276" w:type="dxa"/>
            <w:tcBorders>
              <w:top w:val="nil"/>
              <w:left w:val="nil"/>
              <w:bottom w:val="single" w:sz="4" w:space="0" w:color="auto"/>
              <w:right w:val="single" w:sz="4" w:space="0" w:color="auto"/>
            </w:tcBorders>
            <w:shd w:val="clear" w:color="auto" w:fill="auto"/>
            <w:noWrap/>
            <w:vAlign w:val="center"/>
            <w:hideMark/>
          </w:tcPr>
          <w:p w14:paraId="5E8A944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1,414,613 </w:t>
            </w:r>
          </w:p>
        </w:tc>
        <w:tc>
          <w:tcPr>
            <w:tcW w:w="1276" w:type="dxa"/>
            <w:tcBorders>
              <w:top w:val="nil"/>
              <w:left w:val="nil"/>
              <w:bottom w:val="single" w:sz="4" w:space="0" w:color="auto"/>
              <w:right w:val="single" w:sz="4" w:space="0" w:color="auto"/>
            </w:tcBorders>
            <w:shd w:val="clear" w:color="auto" w:fill="auto"/>
            <w:noWrap/>
            <w:vAlign w:val="center"/>
            <w:hideMark/>
          </w:tcPr>
          <w:p w14:paraId="056685D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1,172,604 </w:t>
            </w:r>
          </w:p>
        </w:tc>
        <w:tc>
          <w:tcPr>
            <w:tcW w:w="1276" w:type="dxa"/>
            <w:tcBorders>
              <w:top w:val="nil"/>
              <w:left w:val="nil"/>
              <w:bottom w:val="single" w:sz="4" w:space="0" w:color="auto"/>
              <w:right w:val="single" w:sz="4" w:space="0" w:color="auto"/>
            </w:tcBorders>
            <w:shd w:val="clear" w:color="auto" w:fill="auto"/>
            <w:noWrap/>
            <w:vAlign w:val="center"/>
            <w:hideMark/>
          </w:tcPr>
          <w:p w14:paraId="492A399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1,117,980 </w:t>
            </w:r>
          </w:p>
        </w:tc>
      </w:tr>
      <w:tr w:rsidR="006C3875" w:rsidRPr="004F6EA5" w14:paraId="49247736"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03F4F7A3"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67CCCF66"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Ⅵ．神経系の疾患</w:t>
            </w:r>
          </w:p>
        </w:tc>
        <w:tc>
          <w:tcPr>
            <w:tcW w:w="1276" w:type="dxa"/>
            <w:tcBorders>
              <w:top w:val="nil"/>
              <w:left w:val="nil"/>
              <w:bottom w:val="single" w:sz="4" w:space="0" w:color="auto"/>
              <w:right w:val="single" w:sz="4" w:space="0" w:color="auto"/>
            </w:tcBorders>
            <w:shd w:val="clear" w:color="auto" w:fill="auto"/>
            <w:noWrap/>
            <w:vAlign w:val="center"/>
            <w:hideMark/>
          </w:tcPr>
          <w:p w14:paraId="373D7C2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761,828 </w:t>
            </w:r>
          </w:p>
        </w:tc>
        <w:tc>
          <w:tcPr>
            <w:tcW w:w="1276" w:type="dxa"/>
            <w:tcBorders>
              <w:top w:val="nil"/>
              <w:left w:val="nil"/>
              <w:bottom w:val="single" w:sz="4" w:space="0" w:color="auto"/>
              <w:right w:val="single" w:sz="4" w:space="0" w:color="auto"/>
            </w:tcBorders>
            <w:shd w:val="clear" w:color="auto" w:fill="auto"/>
            <w:noWrap/>
            <w:vAlign w:val="center"/>
            <w:hideMark/>
          </w:tcPr>
          <w:p w14:paraId="4CD1E1C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787,676 </w:t>
            </w:r>
          </w:p>
        </w:tc>
        <w:tc>
          <w:tcPr>
            <w:tcW w:w="1276" w:type="dxa"/>
            <w:tcBorders>
              <w:top w:val="nil"/>
              <w:left w:val="nil"/>
              <w:bottom w:val="single" w:sz="4" w:space="0" w:color="auto"/>
              <w:right w:val="single" w:sz="4" w:space="0" w:color="auto"/>
            </w:tcBorders>
            <w:shd w:val="clear" w:color="auto" w:fill="auto"/>
            <w:noWrap/>
            <w:vAlign w:val="center"/>
            <w:hideMark/>
          </w:tcPr>
          <w:p w14:paraId="2ACF6CC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950,824 </w:t>
            </w:r>
          </w:p>
        </w:tc>
        <w:tc>
          <w:tcPr>
            <w:tcW w:w="1276" w:type="dxa"/>
            <w:tcBorders>
              <w:top w:val="nil"/>
              <w:left w:val="nil"/>
              <w:bottom w:val="single" w:sz="4" w:space="0" w:color="auto"/>
              <w:right w:val="single" w:sz="4" w:space="0" w:color="auto"/>
            </w:tcBorders>
            <w:shd w:val="clear" w:color="auto" w:fill="auto"/>
            <w:noWrap/>
            <w:vAlign w:val="center"/>
            <w:hideMark/>
          </w:tcPr>
          <w:p w14:paraId="728DE8A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949,181 </w:t>
            </w:r>
          </w:p>
        </w:tc>
      </w:tr>
      <w:tr w:rsidR="006C3875" w:rsidRPr="004F6EA5" w14:paraId="7F027DE1"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16FE335A"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3104CA47"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Ⅸ．循環器系の疾患</w:t>
            </w:r>
          </w:p>
        </w:tc>
        <w:tc>
          <w:tcPr>
            <w:tcW w:w="1276" w:type="dxa"/>
            <w:tcBorders>
              <w:top w:val="nil"/>
              <w:left w:val="nil"/>
              <w:bottom w:val="single" w:sz="4" w:space="0" w:color="auto"/>
              <w:right w:val="single" w:sz="4" w:space="0" w:color="auto"/>
            </w:tcBorders>
            <w:shd w:val="clear" w:color="auto" w:fill="auto"/>
            <w:noWrap/>
            <w:vAlign w:val="center"/>
            <w:hideMark/>
          </w:tcPr>
          <w:p w14:paraId="1FD0E3A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2,707,734 </w:t>
            </w:r>
          </w:p>
        </w:tc>
        <w:tc>
          <w:tcPr>
            <w:tcW w:w="1276" w:type="dxa"/>
            <w:tcBorders>
              <w:top w:val="nil"/>
              <w:left w:val="nil"/>
              <w:bottom w:val="single" w:sz="4" w:space="0" w:color="auto"/>
              <w:right w:val="single" w:sz="4" w:space="0" w:color="auto"/>
            </w:tcBorders>
            <w:shd w:val="clear" w:color="auto" w:fill="auto"/>
            <w:noWrap/>
            <w:vAlign w:val="center"/>
            <w:hideMark/>
          </w:tcPr>
          <w:p w14:paraId="2BBB548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2,516,879 </w:t>
            </w:r>
          </w:p>
        </w:tc>
        <w:tc>
          <w:tcPr>
            <w:tcW w:w="1276" w:type="dxa"/>
            <w:tcBorders>
              <w:top w:val="nil"/>
              <w:left w:val="nil"/>
              <w:bottom w:val="single" w:sz="4" w:space="0" w:color="auto"/>
              <w:right w:val="single" w:sz="4" w:space="0" w:color="auto"/>
            </w:tcBorders>
            <w:shd w:val="clear" w:color="auto" w:fill="auto"/>
            <w:noWrap/>
            <w:vAlign w:val="center"/>
            <w:hideMark/>
          </w:tcPr>
          <w:p w14:paraId="4CA7132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2,176,600 </w:t>
            </w:r>
          </w:p>
        </w:tc>
        <w:tc>
          <w:tcPr>
            <w:tcW w:w="1276" w:type="dxa"/>
            <w:tcBorders>
              <w:top w:val="nil"/>
              <w:left w:val="nil"/>
              <w:bottom w:val="single" w:sz="4" w:space="0" w:color="auto"/>
              <w:right w:val="single" w:sz="4" w:space="0" w:color="auto"/>
            </w:tcBorders>
            <w:shd w:val="clear" w:color="auto" w:fill="auto"/>
            <w:noWrap/>
            <w:vAlign w:val="center"/>
            <w:hideMark/>
          </w:tcPr>
          <w:p w14:paraId="409714B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2,124,029 </w:t>
            </w:r>
          </w:p>
        </w:tc>
      </w:tr>
      <w:tr w:rsidR="006C3875" w:rsidRPr="004F6EA5" w14:paraId="2CAAB2E6"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1DA412EE"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3A770768"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ⅩⅢ．筋骨格系及び結合組織の疾患</w:t>
            </w:r>
          </w:p>
        </w:tc>
        <w:tc>
          <w:tcPr>
            <w:tcW w:w="1276" w:type="dxa"/>
            <w:tcBorders>
              <w:top w:val="nil"/>
              <w:left w:val="nil"/>
              <w:bottom w:val="single" w:sz="4" w:space="0" w:color="auto"/>
              <w:right w:val="single" w:sz="4" w:space="0" w:color="auto"/>
            </w:tcBorders>
            <w:shd w:val="clear" w:color="auto" w:fill="auto"/>
            <w:noWrap/>
            <w:vAlign w:val="center"/>
            <w:hideMark/>
          </w:tcPr>
          <w:p w14:paraId="0363FD8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1,395,065 </w:t>
            </w:r>
          </w:p>
        </w:tc>
        <w:tc>
          <w:tcPr>
            <w:tcW w:w="1276" w:type="dxa"/>
            <w:tcBorders>
              <w:top w:val="nil"/>
              <w:left w:val="nil"/>
              <w:bottom w:val="single" w:sz="4" w:space="0" w:color="auto"/>
              <w:right w:val="single" w:sz="4" w:space="0" w:color="auto"/>
            </w:tcBorders>
            <w:shd w:val="clear" w:color="auto" w:fill="auto"/>
            <w:noWrap/>
            <w:vAlign w:val="center"/>
            <w:hideMark/>
          </w:tcPr>
          <w:p w14:paraId="2E02926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1,395,689 </w:t>
            </w:r>
          </w:p>
        </w:tc>
        <w:tc>
          <w:tcPr>
            <w:tcW w:w="1276" w:type="dxa"/>
            <w:tcBorders>
              <w:top w:val="nil"/>
              <w:left w:val="nil"/>
              <w:bottom w:val="single" w:sz="4" w:space="0" w:color="auto"/>
              <w:right w:val="single" w:sz="4" w:space="0" w:color="auto"/>
            </w:tcBorders>
            <w:shd w:val="clear" w:color="auto" w:fill="auto"/>
            <w:noWrap/>
            <w:vAlign w:val="center"/>
            <w:hideMark/>
          </w:tcPr>
          <w:p w14:paraId="33B6D87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1,361,201 </w:t>
            </w:r>
          </w:p>
        </w:tc>
        <w:tc>
          <w:tcPr>
            <w:tcW w:w="1276" w:type="dxa"/>
            <w:tcBorders>
              <w:top w:val="nil"/>
              <w:left w:val="nil"/>
              <w:bottom w:val="single" w:sz="4" w:space="0" w:color="auto"/>
              <w:right w:val="single" w:sz="4" w:space="0" w:color="auto"/>
            </w:tcBorders>
            <w:shd w:val="clear" w:color="auto" w:fill="auto"/>
            <w:noWrap/>
            <w:vAlign w:val="center"/>
            <w:hideMark/>
          </w:tcPr>
          <w:p w14:paraId="089A909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1,277,450 </w:t>
            </w:r>
          </w:p>
        </w:tc>
      </w:tr>
      <w:tr w:rsidR="006C3875" w:rsidRPr="004F6EA5" w14:paraId="6B2D0CB4"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2B9DEF8E"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64FBF7CB"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ⅩⅣ．腎尿路生殖器系の疾患</w:t>
            </w:r>
          </w:p>
        </w:tc>
        <w:tc>
          <w:tcPr>
            <w:tcW w:w="1276" w:type="dxa"/>
            <w:tcBorders>
              <w:top w:val="nil"/>
              <w:left w:val="nil"/>
              <w:bottom w:val="single" w:sz="4" w:space="0" w:color="auto"/>
              <w:right w:val="single" w:sz="4" w:space="0" w:color="auto"/>
            </w:tcBorders>
            <w:shd w:val="clear" w:color="auto" w:fill="auto"/>
            <w:noWrap/>
            <w:vAlign w:val="center"/>
            <w:hideMark/>
          </w:tcPr>
          <w:p w14:paraId="315E257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1,477,772 </w:t>
            </w:r>
          </w:p>
        </w:tc>
        <w:tc>
          <w:tcPr>
            <w:tcW w:w="1276" w:type="dxa"/>
            <w:tcBorders>
              <w:top w:val="nil"/>
              <w:left w:val="nil"/>
              <w:bottom w:val="single" w:sz="4" w:space="0" w:color="auto"/>
              <w:right w:val="single" w:sz="4" w:space="0" w:color="auto"/>
            </w:tcBorders>
            <w:shd w:val="clear" w:color="auto" w:fill="auto"/>
            <w:noWrap/>
            <w:vAlign w:val="center"/>
            <w:hideMark/>
          </w:tcPr>
          <w:p w14:paraId="03CF8C8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1,433,974 </w:t>
            </w:r>
          </w:p>
        </w:tc>
        <w:tc>
          <w:tcPr>
            <w:tcW w:w="1276" w:type="dxa"/>
            <w:tcBorders>
              <w:top w:val="nil"/>
              <w:left w:val="nil"/>
              <w:bottom w:val="single" w:sz="4" w:space="0" w:color="auto"/>
              <w:right w:val="single" w:sz="4" w:space="0" w:color="auto"/>
            </w:tcBorders>
            <w:shd w:val="clear" w:color="auto" w:fill="auto"/>
            <w:noWrap/>
            <w:vAlign w:val="center"/>
            <w:hideMark/>
          </w:tcPr>
          <w:p w14:paraId="4C4F42D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1,415,239 </w:t>
            </w:r>
          </w:p>
        </w:tc>
        <w:tc>
          <w:tcPr>
            <w:tcW w:w="1276" w:type="dxa"/>
            <w:tcBorders>
              <w:top w:val="nil"/>
              <w:left w:val="nil"/>
              <w:bottom w:val="single" w:sz="4" w:space="0" w:color="auto"/>
              <w:right w:val="single" w:sz="4" w:space="0" w:color="auto"/>
            </w:tcBorders>
            <w:shd w:val="clear" w:color="auto" w:fill="auto"/>
            <w:noWrap/>
            <w:vAlign w:val="center"/>
            <w:hideMark/>
          </w:tcPr>
          <w:p w14:paraId="17C4924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1,408,542 </w:t>
            </w:r>
          </w:p>
        </w:tc>
      </w:tr>
      <w:tr w:rsidR="006C3875" w:rsidRPr="004F6EA5" w14:paraId="6144E2D4"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3A4D3DD7"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404A4309"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ⅩⅨ．損傷，中毒及びその他の外因の影響</w:t>
            </w:r>
          </w:p>
        </w:tc>
        <w:tc>
          <w:tcPr>
            <w:tcW w:w="1276" w:type="dxa"/>
            <w:tcBorders>
              <w:top w:val="nil"/>
              <w:left w:val="nil"/>
              <w:bottom w:val="single" w:sz="4" w:space="0" w:color="auto"/>
              <w:right w:val="single" w:sz="4" w:space="0" w:color="auto"/>
            </w:tcBorders>
            <w:shd w:val="clear" w:color="auto" w:fill="auto"/>
            <w:noWrap/>
            <w:vAlign w:val="center"/>
            <w:hideMark/>
          </w:tcPr>
          <w:p w14:paraId="7BFA999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658,224 </w:t>
            </w:r>
          </w:p>
        </w:tc>
        <w:tc>
          <w:tcPr>
            <w:tcW w:w="1276" w:type="dxa"/>
            <w:tcBorders>
              <w:top w:val="nil"/>
              <w:left w:val="nil"/>
              <w:bottom w:val="single" w:sz="4" w:space="0" w:color="auto"/>
              <w:right w:val="single" w:sz="4" w:space="0" w:color="auto"/>
            </w:tcBorders>
            <w:shd w:val="clear" w:color="auto" w:fill="auto"/>
            <w:noWrap/>
            <w:vAlign w:val="center"/>
            <w:hideMark/>
          </w:tcPr>
          <w:p w14:paraId="57E42B1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591,148 </w:t>
            </w:r>
          </w:p>
        </w:tc>
        <w:tc>
          <w:tcPr>
            <w:tcW w:w="1276" w:type="dxa"/>
            <w:tcBorders>
              <w:top w:val="nil"/>
              <w:left w:val="nil"/>
              <w:bottom w:val="single" w:sz="4" w:space="0" w:color="auto"/>
              <w:right w:val="single" w:sz="4" w:space="0" w:color="auto"/>
            </w:tcBorders>
            <w:shd w:val="clear" w:color="auto" w:fill="auto"/>
            <w:noWrap/>
            <w:vAlign w:val="center"/>
            <w:hideMark/>
          </w:tcPr>
          <w:p w14:paraId="6755484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547,441 </w:t>
            </w:r>
          </w:p>
        </w:tc>
        <w:tc>
          <w:tcPr>
            <w:tcW w:w="1276" w:type="dxa"/>
            <w:tcBorders>
              <w:top w:val="nil"/>
              <w:left w:val="nil"/>
              <w:bottom w:val="single" w:sz="4" w:space="0" w:color="auto"/>
              <w:right w:val="single" w:sz="4" w:space="0" w:color="auto"/>
            </w:tcBorders>
            <w:shd w:val="clear" w:color="auto" w:fill="auto"/>
            <w:noWrap/>
            <w:vAlign w:val="center"/>
            <w:hideMark/>
          </w:tcPr>
          <w:p w14:paraId="4DC387F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576,616 </w:t>
            </w:r>
          </w:p>
        </w:tc>
      </w:tr>
      <w:tr w:rsidR="006C3875" w:rsidRPr="004F6EA5" w14:paraId="44CB6A8C" w14:textId="77777777" w:rsidTr="002B3A84">
        <w:trPr>
          <w:trHeight w:val="270"/>
        </w:trPr>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BECAC4"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患者数(人)</w:t>
            </w:r>
          </w:p>
        </w:tc>
        <w:tc>
          <w:tcPr>
            <w:tcW w:w="3543" w:type="dxa"/>
            <w:tcBorders>
              <w:top w:val="nil"/>
              <w:left w:val="nil"/>
              <w:bottom w:val="nil"/>
              <w:right w:val="single" w:sz="4" w:space="0" w:color="auto"/>
            </w:tcBorders>
            <w:shd w:val="clear" w:color="auto" w:fill="auto"/>
            <w:noWrap/>
            <w:vAlign w:val="center"/>
            <w:hideMark/>
          </w:tcPr>
          <w:p w14:paraId="74757C52"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Ⅱ．新生物＜腫瘍＞</w:t>
            </w:r>
          </w:p>
        </w:tc>
        <w:tc>
          <w:tcPr>
            <w:tcW w:w="1276" w:type="dxa"/>
            <w:tcBorders>
              <w:top w:val="nil"/>
              <w:left w:val="nil"/>
              <w:bottom w:val="nil"/>
              <w:right w:val="single" w:sz="4" w:space="0" w:color="auto"/>
            </w:tcBorders>
            <w:shd w:val="clear" w:color="auto" w:fill="auto"/>
            <w:noWrap/>
            <w:vAlign w:val="center"/>
            <w:hideMark/>
          </w:tcPr>
          <w:p w14:paraId="5A2F3BB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13,683 </w:t>
            </w:r>
          </w:p>
        </w:tc>
        <w:tc>
          <w:tcPr>
            <w:tcW w:w="1276" w:type="dxa"/>
            <w:tcBorders>
              <w:top w:val="nil"/>
              <w:left w:val="nil"/>
              <w:bottom w:val="nil"/>
              <w:right w:val="single" w:sz="4" w:space="0" w:color="auto"/>
            </w:tcBorders>
            <w:shd w:val="clear" w:color="auto" w:fill="auto"/>
            <w:noWrap/>
            <w:vAlign w:val="center"/>
            <w:hideMark/>
          </w:tcPr>
          <w:p w14:paraId="6111D05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13,029 </w:t>
            </w:r>
          </w:p>
        </w:tc>
        <w:tc>
          <w:tcPr>
            <w:tcW w:w="1276" w:type="dxa"/>
            <w:tcBorders>
              <w:top w:val="nil"/>
              <w:left w:val="nil"/>
              <w:bottom w:val="nil"/>
              <w:right w:val="single" w:sz="4" w:space="0" w:color="auto"/>
            </w:tcBorders>
            <w:shd w:val="clear" w:color="auto" w:fill="auto"/>
            <w:noWrap/>
            <w:vAlign w:val="center"/>
            <w:hideMark/>
          </w:tcPr>
          <w:p w14:paraId="037267A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12,357 </w:t>
            </w:r>
          </w:p>
        </w:tc>
        <w:tc>
          <w:tcPr>
            <w:tcW w:w="1276" w:type="dxa"/>
            <w:tcBorders>
              <w:top w:val="nil"/>
              <w:left w:val="nil"/>
              <w:bottom w:val="nil"/>
              <w:right w:val="single" w:sz="4" w:space="0" w:color="auto"/>
            </w:tcBorders>
            <w:shd w:val="clear" w:color="auto" w:fill="auto"/>
            <w:noWrap/>
            <w:vAlign w:val="center"/>
            <w:hideMark/>
          </w:tcPr>
          <w:p w14:paraId="5700626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12,129 </w:t>
            </w:r>
          </w:p>
        </w:tc>
      </w:tr>
      <w:tr w:rsidR="006C3875" w:rsidRPr="004F6EA5" w14:paraId="4125FCB3"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4AC35CFE"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43D357D6"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Ⅳ．内分泌，栄養及び代謝疾患</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DD853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23,880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4D162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22,704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56C6D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22,199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16A0D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21,490 </w:t>
            </w:r>
          </w:p>
        </w:tc>
      </w:tr>
      <w:tr w:rsidR="006C3875" w:rsidRPr="004F6EA5" w14:paraId="5318CE2D"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695C44A1"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13C1BA05"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Ⅴ．精神及び行動の障害</w:t>
            </w:r>
          </w:p>
        </w:tc>
        <w:tc>
          <w:tcPr>
            <w:tcW w:w="1276" w:type="dxa"/>
            <w:tcBorders>
              <w:top w:val="nil"/>
              <w:left w:val="nil"/>
              <w:bottom w:val="single" w:sz="4" w:space="0" w:color="auto"/>
              <w:right w:val="single" w:sz="4" w:space="0" w:color="auto"/>
            </w:tcBorders>
            <w:shd w:val="clear" w:color="auto" w:fill="auto"/>
            <w:noWrap/>
            <w:vAlign w:val="center"/>
            <w:hideMark/>
          </w:tcPr>
          <w:p w14:paraId="0A0A0A0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6,773 </w:t>
            </w:r>
          </w:p>
        </w:tc>
        <w:tc>
          <w:tcPr>
            <w:tcW w:w="1276" w:type="dxa"/>
            <w:tcBorders>
              <w:top w:val="nil"/>
              <w:left w:val="nil"/>
              <w:bottom w:val="single" w:sz="4" w:space="0" w:color="auto"/>
              <w:right w:val="single" w:sz="4" w:space="0" w:color="auto"/>
            </w:tcBorders>
            <w:shd w:val="clear" w:color="auto" w:fill="auto"/>
            <w:noWrap/>
            <w:vAlign w:val="center"/>
            <w:hideMark/>
          </w:tcPr>
          <w:p w14:paraId="3E2EF7C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6,560 </w:t>
            </w:r>
          </w:p>
        </w:tc>
        <w:tc>
          <w:tcPr>
            <w:tcW w:w="1276" w:type="dxa"/>
            <w:tcBorders>
              <w:top w:val="nil"/>
              <w:left w:val="nil"/>
              <w:bottom w:val="single" w:sz="4" w:space="0" w:color="auto"/>
              <w:right w:val="single" w:sz="4" w:space="0" w:color="auto"/>
            </w:tcBorders>
            <w:shd w:val="clear" w:color="auto" w:fill="auto"/>
            <w:noWrap/>
            <w:vAlign w:val="center"/>
            <w:hideMark/>
          </w:tcPr>
          <w:p w14:paraId="2AE422E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6,299 </w:t>
            </w:r>
          </w:p>
        </w:tc>
        <w:tc>
          <w:tcPr>
            <w:tcW w:w="1276" w:type="dxa"/>
            <w:tcBorders>
              <w:top w:val="nil"/>
              <w:left w:val="nil"/>
              <w:bottom w:val="single" w:sz="4" w:space="0" w:color="auto"/>
              <w:right w:val="single" w:sz="4" w:space="0" w:color="auto"/>
            </w:tcBorders>
            <w:shd w:val="clear" w:color="auto" w:fill="auto"/>
            <w:noWrap/>
            <w:vAlign w:val="center"/>
            <w:hideMark/>
          </w:tcPr>
          <w:p w14:paraId="0D1AAAD8"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6,073 </w:t>
            </w:r>
          </w:p>
        </w:tc>
      </w:tr>
      <w:tr w:rsidR="006C3875" w:rsidRPr="004F6EA5" w14:paraId="7BAA3B2D"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79AA668A"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192CC64E"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Ⅵ．神経系の疾患</w:t>
            </w:r>
          </w:p>
        </w:tc>
        <w:tc>
          <w:tcPr>
            <w:tcW w:w="1276" w:type="dxa"/>
            <w:tcBorders>
              <w:top w:val="nil"/>
              <w:left w:val="nil"/>
              <w:bottom w:val="single" w:sz="4" w:space="0" w:color="auto"/>
              <w:right w:val="single" w:sz="4" w:space="0" w:color="auto"/>
            </w:tcBorders>
            <w:shd w:val="clear" w:color="auto" w:fill="auto"/>
            <w:noWrap/>
            <w:vAlign w:val="center"/>
            <w:hideMark/>
          </w:tcPr>
          <w:p w14:paraId="65C04FB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12,202 </w:t>
            </w:r>
          </w:p>
        </w:tc>
        <w:tc>
          <w:tcPr>
            <w:tcW w:w="1276" w:type="dxa"/>
            <w:tcBorders>
              <w:top w:val="nil"/>
              <w:left w:val="nil"/>
              <w:bottom w:val="single" w:sz="4" w:space="0" w:color="auto"/>
              <w:right w:val="single" w:sz="4" w:space="0" w:color="auto"/>
            </w:tcBorders>
            <w:shd w:val="clear" w:color="auto" w:fill="auto"/>
            <w:noWrap/>
            <w:vAlign w:val="center"/>
            <w:hideMark/>
          </w:tcPr>
          <w:p w14:paraId="1DBEEDD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11,684 </w:t>
            </w:r>
          </w:p>
        </w:tc>
        <w:tc>
          <w:tcPr>
            <w:tcW w:w="1276" w:type="dxa"/>
            <w:tcBorders>
              <w:top w:val="nil"/>
              <w:left w:val="nil"/>
              <w:bottom w:val="single" w:sz="4" w:space="0" w:color="auto"/>
              <w:right w:val="single" w:sz="4" w:space="0" w:color="auto"/>
            </w:tcBorders>
            <w:shd w:val="clear" w:color="auto" w:fill="auto"/>
            <w:noWrap/>
            <w:vAlign w:val="center"/>
            <w:hideMark/>
          </w:tcPr>
          <w:p w14:paraId="40B7C43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11,593 </w:t>
            </w:r>
          </w:p>
        </w:tc>
        <w:tc>
          <w:tcPr>
            <w:tcW w:w="1276" w:type="dxa"/>
            <w:tcBorders>
              <w:top w:val="nil"/>
              <w:left w:val="nil"/>
              <w:bottom w:val="single" w:sz="4" w:space="0" w:color="auto"/>
              <w:right w:val="single" w:sz="4" w:space="0" w:color="auto"/>
            </w:tcBorders>
            <w:shd w:val="clear" w:color="auto" w:fill="auto"/>
            <w:noWrap/>
            <w:vAlign w:val="center"/>
            <w:hideMark/>
          </w:tcPr>
          <w:p w14:paraId="64F08EF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11,127 </w:t>
            </w:r>
          </w:p>
        </w:tc>
      </w:tr>
      <w:tr w:rsidR="006C3875" w:rsidRPr="004F6EA5" w14:paraId="206CB758"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4CAD2130"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28DF0163"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Ⅸ．循環器系の疾患</w:t>
            </w:r>
          </w:p>
        </w:tc>
        <w:tc>
          <w:tcPr>
            <w:tcW w:w="1276" w:type="dxa"/>
            <w:tcBorders>
              <w:top w:val="nil"/>
              <w:left w:val="nil"/>
              <w:bottom w:val="single" w:sz="4" w:space="0" w:color="auto"/>
              <w:right w:val="single" w:sz="4" w:space="0" w:color="auto"/>
            </w:tcBorders>
            <w:shd w:val="clear" w:color="auto" w:fill="auto"/>
            <w:noWrap/>
            <w:vAlign w:val="center"/>
            <w:hideMark/>
          </w:tcPr>
          <w:p w14:paraId="0E44E95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22,230 </w:t>
            </w:r>
          </w:p>
        </w:tc>
        <w:tc>
          <w:tcPr>
            <w:tcW w:w="1276" w:type="dxa"/>
            <w:tcBorders>
              <w:top w:val="nil"/>
              <w:left w:val="nil"/>
              <w:bottom w:val="single" w:sz="4" w:space="0" w:color="auto"/>
              <w:right w:val="single" w:sz="4" w:space="0" w:color="auto"/>
            </w:tcBorders>
            <w:shd w:val="clear" w:color="auto" w:fill="auto"/>
            <w:noWrap/>
            <w:vAlign w:val="center"/>
            <w:hideMark/>
          </w:tcPr>
          <w:p w14:paraId="04B969A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21,120 </w:t>
            </w:r>
          </w:p>
        </w:tc>
        <w:tc>
          <w:tcPr>
            <w:tcW w:w="1276" w:type="dxa"/>
            <w:tcBorders>
              <w:top w:val="nil"/>
              <w:left w:val="nil"/>
              <w:bottom w:val="single" w:sz="4" w:space="0" w:color="auto"/>
              <w:right w:val="single" w:sz="4" w:space="0" w:color="auto"/>
            </w:tcBorders>
            <w:shd w:val="clear" w:color="auto" w:fill="auto"/>
            <w:noWrap/>
            <w:vAlign w:val="center"/>
            <w:hideMark/>
          </w:tcPr>
          <w:p w14:paraId="58180A5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20,439 </w:t>
            </w:r>
          </w:p>
        </w:tc>
        <w:tc>
          <w:tcPr>
            <w:tcW w:w="1276" w:type="dxa"/>
            <w:tcBorders>
              <w:top w:val="nil"/>
              <w:left w:val="nil"/>
              <w:bottom w:val="single" w:sz="4" w:space="0" w:color="auto"/>
              <w:right w:val="single" w:sz="4" w:space="0" w:color="auto"/>
            </w:tcBorders>
            <w:shd w:val="clear" w:color="auto" w:fill="auto"/>
            <w:noWrap/>
            <w:vAlign w:val="center"/>
            <w:hideMark/>
          </w:tcPr>
          <w:p w14:paraId="2D513BB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19,762 </w:t>
            </w:r>
          </w:p>
        </w:tc>
      </w:tr>
      <w:tr w:rsidR="006C3875" w:rsidRPr="004F6EA5" w14:paraId="4476980E"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05C278F9"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10A79F4F"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ⅩⅢ．筋骨格系及び結合組織の疾患</w:t>
            </w:r>
          </w:p>
        </w:tc>
        <w:tc>
          <w:tcPr>
            <w:tcW w:w="1276" w:type="dxa"/>
            <w:tcBorders>
              <w:top w:val="nil"/>
              <w:left w:val="nil"/>
              <w:bottom w:val="single" w:sz="4" w:space="0" w:color="auto"/>
              <w:right w:val="single" w:sz="4" w:space="0" w:color="auto"/>
            </w:tcBorders>
            <w:shd w:val="clear" w:color="auto" w:fill="auto"/>
            <w:noWrap/>
            <w:vAlign w:val="center"/>
            <w:hideMark/>
          </w:tcPr>
          <w:p w14:paraId="09974BA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20,491 </w:t>
            </w:r>
          </w:p>
        </w:tc>
        <w:tc>
          <w:tcPr>
            <w:tcW w:w="1276" w:type="dxa"/>
            <w:tcBorders>
              <w:top w:val="nil"/>
              <w:left w:val="nil"/>
              <w:bottom w:val="single" w:sz="4" w:space="0" w:color="auto"/>
              <w:right w:val="single" w:sz="4" w:space="0" w:color="auto"/>
            </w:tcBorders>
            <w:shd w:val="clear" w:color="auto" w:fill="auto"/>
            <w:noWrap/>
            <w:vAlign w:val="center"/>
            <w:hideMark/>
          </w:tcPr>
          <w:p w14:paraId="0C3F0B9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19,543 </w:t>
            </w:r>
          </w:p>
        </w:tc>
        <w:tc>
          <w:tcPr>
            <w:tcW w:w="1276" w:type="dxa"/>
            <w:tcBorders>
              <w:top w:val="nil"/>
              <w:left w:val="nil"/>
              <w:bottom w:val="single" w:sz="4" w:space="0" w:color="auto"/>
              <w:right w:val="single" w:sz="4" w:space="0" w:color="auto"/>
            </w:tcBorders>
            <w:shd w:val="clear" w:color="auto" w:fill="auto"/>
            <w:noWrap/>
            <w:vAlign w:val="center"/>
            <w:hideMark/>
          </w:tcPr>
          <w:p w14:paraId="69AD186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18,896 </w:t>
            </w:r>
          </w:p>
        </w:tc>
        <w:tc>
          <w:tcPr>
            <w:tcW w:w="1276" w:type="dxa"/>
            <w:tcBorders>
              <w:top w:val="nil"/>
              <w:left w:val="nil"/>
              <w:bottom w:val="single" w:sz="4" w:space="0" w:color="auto"/>
              <w:right w:val="single" w:sz="4" w:space="0" w:color="auto"/>
            </w:tcBorders>
            <w:shd w:val="clear" w:color="auto" w:fill="auto"/>
            <w:noWrap/>
            <w:vAlign w:val="center"/>
            <w:hideMark/>
          </w:tcPr>
          <w:p w14:paraId="308DA16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17,893 </w:t>
            </w:r>
          </w:p>
        </w:tc>
      </w:tr>
      <w:tr w:rsidR="006C3875" w:rsidRPr="004F6EA5" w14:paraId="7E40E73F"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14B4398A"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61101E8D"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ⅩⅣ．腎尿路生殖器系の疾患</w:t>
            </w:r>
          </w:p>
        </w:tc>
        <w:tc>
          <w:tcPr>
            <w:tcW w:w="1276" w:type="dxa"/>
            <w:tcBorders>
              <w:top w:val="nil"/>
              <w:left w:val="nil"/>
              <w:bottom w:val="single" w:sz="4" w:space="0" w:color="auto"/>
              <w:right w:val="single" w:sz="4" w:space="0" w:color="auto"/>
            </w:tcBorders>
            <w:shd w:val="clear" w:color="auto" w:fill="auto"/>
            <w:noWrap/>
            <w:vAlign w:val="center"/>
            <w:hideMark/>
          </w:tcPr>
          <w:p w14:paraId="4270E2A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11,952 </w:t>
            </w:r>
          </w:p>
        </w:tc>
        <w:tc>
          <w:tcPr>
            <w:tcW w:w="1276" w:type="dxa"/>
            <w:tcBorders>
              <w:top w:val="nil"/>
              <w:left w:val="nil"/>
              <w:bottom w:val="single" w:sz="4" w:space="0" w:color="auto"/>
              <w:right w:val="single" w:sz="4" w:space="0" w:color="auto"/>
            </w:tcBorders>
            <w:shd w:val="clear" w:color="auto" w:fill="auto"/>
            <w:noWrap/>
            <w:vAlign w:val="center"/>
            <w:hideMark/>
          </w:tcPr>
          <w:p w14:paraId="7FB351C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11,137 </w:t>
            </w:r>
          </w:p>
        </w:tc>
        <w:tc>
          <w:tcPr>
            <w:tcW w:w="1276" w:type="dxa"/>
            <w:tcBorders>
              <w:top w:val="nil"/>
              <w:left w:val="nil"/>
              <w:bottom w:val="single" w:sz="4" w:space="0" w:color="auto"/>
              <w:right w:val="single" w:sz="4" w:space="0" w:color="auto"/>
            </w:tcBorders>
            <w:shd w:val="clear" w:color="auto" w:fill="auto"/>
            <w:noWrap/>
            <w:vAlign w:val="center"/>
            <w:hideMark/>
          </w:tcPr>
          <w:p w14:paraId="1D54C22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10,724 </w:t>
            </w:r>
          </w:p>
        </w:tc>
        <w:tc>
          <w:tcPr>
            <w:tcW w:w="1276" w:type="dxa"/>
            <w:tcBorders>
              <w:top w:val="nil"/>
              <w:left w:val="nil"/>
              <w:bottom w:val="single" w:sz="4" w:space="0" w:color="auto"/>
              <w:right w:val="single" w:sz="4" w:space="0" w:color="auto"/>
            </w:tcBorders>
            <w:shd w:val="clear" w:color="auto" w:fill="auto"/>
            <w:noWrap/>
            <w:vAlign w:val="center"/>
            <w:hideMark/>
          </w:tcPr>
          <w:p w14:paraId="57A8B55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10,267 </w:t>
            </w:r>
          </w:p>
        </w:tc>
      </w:tr>
      <w:tr w:rsidR="006C3875" w:rsidRPr="004F6EA5" w14:paraId="4F21EEB8"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1AF461A3"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2C526689"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ⅩⅨ．損傷，中毒及びその他の外因の影響</w:t>
            </w:r>
          </w:p>
        </w:tc>
        <w:tc>
          <w:tcPr>
            <w:tcW w:w="1276" w:type="dxa"/>
            <w:tcBorders>
              <w:top w:val="nil"/>
              <w:left w:val="nil"/>
              <w:bottom w:val="single" w:sz="4" w:space="0" w:color="auto"/>
              <w:right w:val="single" w:sz="4" w:space="0" w:color="auto"/>
            </w:tcBorders>
            <w:shd w:val="clear" w:color="auto" w:fill="auto"/>
            <w:noWrap/>
            <w:vAlign w:val="center"/>
            <w:hideMark/>
          </w:tcPr>
          <w:p w14:paraId="703451B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10,267 </w:t>
            </w:r>
          </w:p>
        </w:tc>
        <w:tc>
          <w:tcPr>
            <w:tcW w:w="1276" w:type="dxa"/>
            <w:tcBorders>
              <w:top w:val="nil"/>
              <w:left w:val="nil"/>
              <w:bottom w:val="single" w:sz="4" w:space="0" w:color="auto"/>
              <w:right w:val="single" w:sz="4" w:space="0" w:color="auto"/>
            </w:tcBorders>
            <w:shd w:val="clear" w:color="auto" w:fill="auto"/>
            <w:noWrap/>
            <w:vAlign w:val="center"/>
            <w:hideMark/>
          </w:tcPr>
          <w:p w14:paraId="222F98F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9,805 </w:t>
            </w:r>
          </w:p>
        </w:tc>
        <w:tc>
          <w:tcPr>
            <w:tcW w:w="1276" w:type="dxa"/>
            <w:tcBorders>
              <w:top w:val="nil"/>
              <w:left w:val="nil"/>
              <w:bottom w:val="single" w:sz="4" w:space="0" w:color="auto"/>
              <w:right w:val="single" w:sz="4" w:space="0" w:color="auto"/>
            </w:tcBorders>
            <w:shd w:val="clear" w:color="auto" w:fill="auto"/>
            <w:noWrap/>
            <w:vAlign w:val="center"/>
            <w:hideMark/>
          </w:tcPr>
          <w:p w14:paraId="170B501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9,664 </w:t>
            </w:r>
          </w:p>
        </w:tc>
        <w:tc>
          <w:tcPr>
            <w:tcW w:w="1276" w:type="dxa"/>
            <w:tcBorders>
              <w:top w:val="nil"/>
              <w:left w:val="nil"/>
              <w:bottom w:val="single" w:sz="4" w:space="0" w:color="auto"/>
              <w:right w:val="single" w:sz="4" w:space="0" w:color="auto"/>
            </w:tcBorders>
            <w:shd w:val="clear" w:color="auto" w:fill="auto"/>
            <w:noWrap/>
            <w:vAlign w:val="center"/>
            <w:hideMark/>
          </w:tcPr>
          <w:p w14:paraId="280B289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9,136 </w:t>
            </w:r>
          </w:p>
        </w:tc>
      </w:tr>
      <w:tr w:rsidR="006C3875" w:rsidRPr="004F6EA5" w14:paraId="7D5C17C8" w14:textId="77777777" w:rsidTr="002B3A84">
        <w:trPr>
          <w:trHeight w:val="270"/>
        </w:trPr>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3CFE0F5"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有病率(%)</w:t>
            </w:r>
          </w:p>
        </w:tc>
        <w:tc>
          <w:tcPr>
            <w:tcW w:w="3543" w:type="dxa"/>
            <w:tcBorders>
              <w:top w:val="nil"/>
              <w:left w:val="nil"/>
              <w:bottom w:val="nil"/>
              <w:right w:val="single" w:sz="4" w:space="0" w:color="auto"/>
            </w:tcBorders>
            <w:shd w:val="clear" w:color="auto" w:fill="auto"/>
            <w:noWrap/>
            <w:vAlign w:val="center"/>
            <w:hideMark/>
          </w:tcPr>
          <w:p w14:paraId="38F60839"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Ⅱ．新生物＜腫瘍＞</w:t>
            </w:r>
          </w:p>
        </w:tc>
        <w:tc>
          <w:tcPr>
            <w:tcW w:w="1276" w:type="dxa"/>
            <w:tcBorders>
              <w:top w:val="nil"/>
              <w:left w:val="nil"/>
              <w:bottom w:val="nil"/>
              <w:right w:val="single" w:sz="4" w:space="0" w:color="auto"/>
            </w:tcBorders>
            <w:shd w:val="clear" w:color="auto" w:fill="auto"/>
            <w:noWrap/>
            <w:vAlign w:val="center"/>
            <w:hideMark/>
          </w:tcPr>
          <w:p w14:paraId="51A637C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19.2%</w:t>
            </w:r>
          </w:p>
        </w:tc>
        <w:tc>
          <w:tcPr>
            <w:tcW w:w="1276" w:type="dxa"/>
            <w:tcBorders>
              <w:top w:val="nil"/>
              <w:left w:val="nil"/>
              <w:bottom w:val="nil"/>
              <w:right w:val="single" w:sz="4" w:space="0" w:color="auto"/>
            </w:tcBorders>
            <w:shd w:val="clear" w:color="auto" w:fill="auto"/>
            <w:noWrap/>
            <w:vAlign w:val="center"/>
            <w:hideMark/>
          </w:tcPr>
          <w:p w14:paraId="70B72C5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19.6%</w:t>
            </w:r>
          </w:p>
        </w:tc>
        <w:tc>
          <w:tcPr>
            <w:tcW w:w="1276" w:type="dxa"/>
            <w:tcBorders>
              <w:top w:val="nil"/>
              <w:left w:val="nil"/>
              <w:bottom w:val="nil"/>
              <w:right w:val="single" w:sz="4" w:space="0" w:color="auto"/>
            </w:tcBorders>
            <w:shd w:val="clear" w:color="auto" w:fill="auto"/>
            <w:noWrap/>
            <w:vAlign w:val="center"/>
            <w:hideMark/>
          </w:tcPr>
          <w:p w14:paraId="3E2D6F1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19.6%</w:t>
            </w:r>
          </w:p>
        </w:tc>
        <w:tc>
          <w:tcPr>
            <w:tcW w:w="1276" w:type="dxa"/>
            <w:tcBorders>
              <w:top w:val="nil"/>
              <w:left w:val="nil"/>
              <w:bottom w:val="nil"/>
              <w:right w:val="single" w:sz="4" w:space="0" w:color="auto"/>
            </w:tcBorders>
            <w:shd w:val="clear" w:color="auto" w:fill="auto"/>
            <w:noWrap/>
            <w:vAlign w:val="center"/>
            <w:hideMark/>
          </w:tcPr>
          <w:p w14:paraId="700B522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20.2%</w:t>
            </w:r>
          </w:p>
        </w:tc>
      </w:tr>
      <w:tr w:rsidR="006C3875" w:rsidRPr="004F6EA5" w14:paraId="03930DFF"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51093DAE"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6A9016F2"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Ⅳ．内分泌，栄養及び代謝疾患</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CD40D8"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33.5%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3D6CC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34.2%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82944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35.2%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7FA2B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35.8%</w:t>
            </w:r>
          </w:p>
        </w:tc>
      </w:tr>
      <w:tr w:rsidR="006C3875" w:rsidRPr="004F6EA5" w14:paraId="1620C238"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3B8CA13D"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1D128471"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Ⅴ．精神及び行動の障害</w:t>
            </w:r>
          </w:p>
        </w:tc>
        <w:tc>
          <w:tcPr>
            <w:tcW w:w="1276" w:type="dxa"/>
            <w:tcBorders>
              <w:top w:val="nil"/>
              <w:left w:val="nil"/>
              <w:bottom w:val="single" w:sz="4" w:space="0" w:color="auto"/>
              <w:right w:val="single" w:sz="4" w:space="0" w:color="auto"/>
            </w:tcBorders>
            <w:shd w:val="clear" w:color="auto" w:fill="auto"/>
            <w:noWrap/>
            <w:vAlign w:val="center"/>
            <w:hideMark/>
          </w:tcPr>
          <w:p w14:paraId="6A6FB06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9.5%</w:t>
            </w:r>
          </w:p>
        </w:tc>
        <w:tc>
          <w:tcPr>
            <w:tcW w:w="1276" w:type="dxa"/>
            <w:tcBorders>
              <w:top w:val="nil"/>
              <w:left w:val="nil"/>
              <w:bottom w:val="single" w:sz="4" w:space="0" w:color="auto"/>
              <w:right w:val="single" w:sz="4" w:space="0" w:color="auto"/>
            </w:tcBorders>
            <w:shd w:val="clear" w:color="auto" w:fill="auto"/>
            <w:noWrap/>
            <w:vAlign w:val="center"/>
            <w:hideMark/>
          </w:tcPr>
          <w:p w14:paraId="59CE3E1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9.9%</w:t>
            </w:r>
          </w:p>
        </w:tc>
        <w:tc>
          <w:tcPr>
            <w:tcW w:w="1276" w:type="dxa"/>
            <w:tcBorders>
              <w:top w:val="nil"/>
              <w:left w:val="nil"/>
              <w:bottom w:val="single" w:sz="4" w:space="0" w:color="auto"/>
              <w:right w:val="single" w:sz="4" w:space="0" w:color="auto"/>
            </w:tcBorders>
            <w:shd w:val="clear" w:color="auto" w:fill="auto"/>
            <w:noWrap/>
            <w:vAlign w:val="center"/>
            <w:hideMark/>
          </w:tcPr>
          <w:p w14:paraId="58311C2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F11BA3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10.1%</w:t>
            </w:r>
          </w:p>
        </w:tc>
      </w:tr>
      <w:tr w:rsidR="006C3875" w:rsidRPr="004F6EA5" w14:paraId="3F5A2E92" w14:textId="77777777" w:rsidTr="00FC2F7C">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01C79EB6"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622060B7"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Ⅵ．神経系の疾患</w:t>
            </w:r>
          </w:p>
        </w:tc>
        <w:tc>
          <w:tcPr>
            <w:tcW w:w="1276" w:type="dxa"/>
            <w:tcBorders>
              <w:top w:val="nil"/>
              <w:left w:val="nil"/>
              <w:bottom w:val="single" w:sz="4" w:space="0" w:color="auto"/>
              <w:right w:val="single" w:sz="4" w:space="0" w:color="auto"/>
            </w:tcBorders>
            <w:shd w:val="clear" w:color="auto" w:fill="auto"/>
            <w:noWrap/>
            <w:vAlign w:val="center"/>
            <w:hideMark/>
          </w:tcPr>
          <w:p w14:paraId="0F2B39F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17.1%</w:t>
            </w:r>
          </w:p>
        </w:tc>
        <w:tc>
          <w:tcPr>
            <w:tcW w:w="1276" w:type="dxa"/>
            <w:tcBorders>
              <w:top w:val="nil"/>
              <w:left w:val="nil"/>
              <w:bottom w:val="single" w:sz="4" w:space="0" w:color="auto"/>
              <w:right w:val="single" w:sz="4" w:space="0" w:color="auto"/>
            </w:tcBorders>
            <w:shd w:val="clear" w:color="auto" w:fill="auto"/>
            <w:noWrap/>
            <w:vAlign w:val="center"/>
            <w:hideMark/>
          </w:tcPr>
          <w:p w14:paraId="085B1E9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17.6%</w:t>
            </w:r>
          </w:p>
        </w:tc>
        <w:tc>
          <w:tcPr>
            <w:tcW w:w="1276" w:type="dxa"/>
            <w:tcBorders>
              <w:top w:val="nil"/>
              <w:left w:val="nil"/>
              <w:bottom w:val="single" w:sz="4" w:space="0" w:color="auto"/>
              <w:right w:val="single" w:sz="4" w:space="0" w:color="auto"/>
            </w:tcBorders>
            <w:shd w:val="clear" w:color="auto" w:fill="auto"/>
            <w:noWrap/>
            <w:vAlign w:val="center"/>
            <w:hideMark/>
          </w:tcPr>
          <w:p w14:paraId="2AB104E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18.4%</w:t>
            </w:r>
          </w:p>
        </w:tc>
        <w:tc>
          <w:tcPr>
            <w:tcW w:w="1276" w:type="dxa"/>
            <w:tcBorders>
              <w:top w:val="nil"/>
              <w:left w:val="nil"/>
              <w:bottom w:val="single" w:sz="4" w:space="0" w:color="auto"/>
              <w:right w:val="single" w:sz="4" w:space="0" w:color="auto"/>
            </w:tcBorders>
            <w:shd w:val="clear" w:color="auto" w:fill="auto"/>
            <w:noWrap/>
            <w:vAlign w:val="center"/>
            <w:hideMark/>
          </w:tcPr>
          <w:p w14:paraId="64161CC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18.5%</w:t>
            </w:r>
          </w:p>
        </w:tc>
      </w:tr>
      <w:tr w:rsidR="006C3875" w:rsidRPr="004F6EA5" w14:paraId="0508F777" w14:textId="77777777" w:rsidTr="00FC2F7C">
        <w:trPr>
          <w:trHeight w:val="270"/>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01B966B1"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54B00"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Ⅸ．循環器系の疾患</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3B096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31.2%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E4B36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31.8%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C40B8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32.4%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FA227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32.9%</w:t>
            </w:r>
          </w:p>
        </w:tc>
      </w:tr>
      <w:tr w:rsidR="006C3875" w:rsidRPr="004F6EA5" w14:paraId="1116BD1B" w14:textId="77777777" w:rsidTr="00FC2F7C">
        <w:trPr>
          <w:trHeight w:val="270"/>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440A479A"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9C1B3"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ⅩⅢ．筋骨格系及び結合組織の疾患</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38D94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F540A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29.4%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BF27A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6126B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29.8%</w:t>
            </w:r>
          </w:p>
        </w:tc>
      </w:tr>
      <w:tr w:rsidR="006C3875" w:rsidRPr="004F6EA5" w14:paraId="5FD3E3A3" w14:textId="77777777" w:rsidTr="00FC2F7C">
        <w:trPr>
          <w:trHeight w:val="270"/>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306175FF"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89287"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ⅩⅣ．腎尿路生殖器系の疾患</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C1A052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45A22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16.8%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69C5D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17.0%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D6F07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17.1%</w:t>
            </w:r>
          </w:p>
        </w:tc>
      </w:tr>
      <w:tr w:rsidR="006C3875" w:rsidRPr="004F6EA5" w14:paraId="65E43C31"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5ED0DF52"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0E143757"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ⅩⅨ．損傷，中毒及びその他の外因の影響</w:t>
            </w:r>
          </w:p>
        </w:tc>
        <w:tc>
          <w:tcPr>
            <w:tcW w:w="1276" w:type="dxa"/>
            <w:tcBorders>
              <w:top w:val="nil"/>
              <w:left w:val="nil"/>
              <w:bottom w:val="single" w:sz="4" w:space="0" w:color="auto"/>
              <w:right w:val="single" w:sz="4" w:space="0" w:color="auto"/>
            </w:tcBorders>
            <w:shd w:val="clear" w:color="auto" w:fill="auto"/>
            <w:noWrap/>
            <w:vAlign w:val="center"/>
            <w:hideMark/>
          </w:tcPr>
          <w:p w14:paraId="389BC35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14.4%</w:t>
            </w:r>
          </w:p>
        </w:tc>
        <w:tc>
          <w:tcPr>
            <w:tcW w:w="1276" w:type="dxa"/>
            <w:tcBorders>
              <w:top w:val="nil"/>
              <w:left w:val="nil"/>
              <w:bottom w:val="single" w:sz="4" w:space="0" w:color="auto"/>
              <w:right w:val="single" w:sz="4" w:space="0" w:color="auto"/>
            </w:tcBorders>
            <w:shd w:val="clear" w:color="auto" w:fill="auto"/>
            <w:noWrap/>
            <w:vAlign w:val="center"/>
            <w:hideMark/>
          </w:tcPr>
          <w:p w14:paraId="4AA0FBE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14.8%</w:t>
            </w:r>
          </w:p>
        </w:tc>
        <w:tc>
          <w:tcPr>
            <w:tcW w:w="1276" w:type="dxa"/>
            <w:tcBorders>
              <w:top w:val="nil"/>
              <w:left w:val="nil"/>
              <w:bottom w:val="single" w:sz="4" w:space="0" w:color="auto"/>
              <w:right w:val="single" w:sz="4" w:space="0" w:color="auto"/>
            </w:tcBorders>
            <w:shd w:val="clear" w:color="auto" w:fill="auto"/>
            <w:noWrap/>
            <w:vAlign w:val="center"/>
            <w:hideMark/>
          </w:tcPr>
          <w:p w14:paraId="1CECA1F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15.3%</w:t>
            </w:r>
          </w:p>
        </w:tc>
        <w:tc>
          <w:tcPr>
            <w:tcW w:w="1276" w:type="dxa"/>
            <w:tcBorders>
              <w:top w:val="nil"/>
              <w:left w:val="nil"/>
              <w:bottom w:val="single" w:sz="4" w:space="0" w:color="auto"/>
              <w:right w:val="single" w:sz="4" w:space="0" w:color="auto"/>
            </w:tcBorders>
            <w:shd w:val="clear" w:color="auto" w:fill="auto"/>
            <w:noWrap/>
            <w:vAlign w:val="center"/>
            <w:hideMark/>
          </w:tcPr>
          <w:p w14:paraId="3D0E3A6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15.2%</w:t>
            </w:r>
          </w:p>
        </w:tc>
      </w:tr>
      <w:tr w:rsidR="006C3875" w:rsidRPr="004F6EA5" w14:paraId="2ABF7E21" w14:textId="77777777" w:rsidTr="002B3A84">
        <w:trPr>
          <w:trHeight w:val="270"/>
        </w:trPr>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E60069"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患者一人当たりの</w:t>
            </w:r>
            <w:r w:rsidRPr="004F6EA5">
              <w:rPr>
                <w:rFonts w:ascii="ＭＳ Ｐ明朝" w:eastAsia="ＭＳ Ｐ明朝" w:hAnsi="ＭＳ Ｐ明朝" w:cs="ＭＳ Ｐゴシック" w:hint="eastAsia"/>
                <w:kern w:val="0"/>
                <w:sz w:val="18"/>
                <w:szCs w:val="18"/>
              </w:rPr>
              <w:br/>
              <w:t>医療費(千円)</w:t>
            </w:r>
          </w:p>
        </w:tc>
        <w:tc>
          <w:tcPr>
            <w:tcW w:w="3543" w:type="dxa"/>
            <w:tcBorders>
              <w:top w:val="nil"/>
              <w:left w:val="nil"/>
              <w:bottom w:val="nil"/>
              <w:right w:val="single" w:sz="4" w:space="0" w:color="auto"/>
            </w:tcBorders>
            <w:shd w:val="clear" w:color="auto" w:fill="auto"/>
            <w:noWrap/>
            <w:vAlign w:val="center"/>
            <w:hideMark/>
          </w:tcPr>
          <w:p w14:paraId="35AAA977"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Ⅱ．新生物＜腫瘍＞</w:t>
            </w:r>
          </w:p>
        </w:tc>
        <w:tc>
          <w:tcPr>
            <w:tcW w:w="1276" w:type="dxa"/>
            <w:tcBorders>
              <w:top w:val="nil"/>
              <w:left w:val="nil"/>
              <w:bottom w:val="nil"/>
              <w:right w:val="single" w:sz="4" w:space="0" w:color="auto"/>
            </w:tcBorders>
            <w:shd w:val="clear" w:color="auto" w:fill="auto"/>
            <w:noWrap/>
            <w:vAlign w:val="center"/>
            <w:hideMark/>
          </w:tcPr>
          <w:p w14:paraId="6F3414A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185 </w:t>
            </w:r>
          </w:p>
        </w:tc>
        <w:tc>
          <w:tcPr>
            <w:tcW w:w="1276" w:type="dxa"/>
            <w:tcBorders>
              <w:top w:val="nil"/>
              <w:left w:val="nil"/>
              <w:bottom w:val="nil"/>
              <w:right w:val="single" w:sz="4" w:space="0" w:color="auto"/>
            </w:tcBorders>
            <w:shd w:val="clear" w:color="auto" w:fill="auto"/>
            <w:noWrap/>
            <w:vAlign w:val="center"/>
            <w:hideMark/>
          </w:tcPr>
          <w:p w14:paraId="3C09C72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186 </w:t>
            </w:r>
          </w:p>
        </w:tc>
        <w:tc>
          <w:tcPr>
            <w:tcW w:w="1276" w:type="dxa"/>
            <w:tcBorders>
              <w:top w:val="nil"/>
              <w:left w:val="nil"/>
              <w:bottom w:val="nil"/>
              <w:right w:val="single" w:sz="4" w:space="0" w:color="auto"/>
            </w:tcBorders>
            <w:shd w:val="clear" w:color="auto" w:fill="auto"/>
            <w:noWrap/>
            <w:vAlign w:val="center"/>
            <w:hideMark/>
          </w:tcPr>
          <w:p w14:paraId="5E2AE848"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212 </w:t>
            </w:r>
          </w:p>
        </w:tc>
        <w:tc>
          <w:tcPr>
            <w:tcW w:w="1276" w:type="dxa"/>
            <w:tcBorders>
              <w:top w:val="nil"/>
              <w:left w:val="nil"/>
              <w:bottom w:val="nil"/>
              <w:right w:val="single" w:sz="4" w:space="0" w:color="auto"/>
            </w:tcBorders>
            <w:shd w:val="clear" w:color="auto" w:fill="auto"/>
            <w:noWrap/>
            <w:vAlign w:val="center"/>
            <w:hideMark/>
          </w:tcPr>
          <w:p w14:paraId="2F1DF15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218 </w:t>
            </w:r>
          </w:p>
        </w:tc>
      </w:tr>
      <w:tr w:rsidR="006C3875" w:rsidRPr="004F6EA5" w14:paraId="7D661370"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0F567954"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03794DFB"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Ⅳ．内分泌，栄養及び代謝疾患</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B14E1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68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00D427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69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BA8F1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67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112FD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67 </w:t>
            </w:r>
          </w:p>
        </w:tc>
      </w:tr>
      <w:tr w:rsidR="006C3875" w:rsidRPr="004F6EA5" w14:paraId="24F0347B"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5004ADF1"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5E91D2F0"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Ⅴ．精神及び行動の障害</w:t>
            </w:r>
          </w:p>
        </w:tc>
        <w:tc>
          <w:tcPr>
            <w:tcW w:w="1276" w:type="dxa"/>
            <w:tcBorders>
              <w:top w:val="nil"/>
              <w:left w:val="nil"/>
              <w:bottom w:val="single" w:sz="4" w:space="0" w:color="auto"/>
              <w:right w:val="single" w:sz="4" w:space="0" w:color="auto"/>
            </w:tcBorders>
            <w:shd w:val="clear" w:color="auto" w:fill="auto"/>
            <w:noWrap/>
            <w:vAlign w:val="center"/>
            <w:hideMark/>
          </w:tcPr>
          <w:p w14:paraId="1B56199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196 </w:t>
            </w:r>
          </w:p>
        </w:tc>
        <w:tc>
          <w:tcPr>
            <w:tcW w:w="1276" w:type="dxa"/>
            <w:tcBorders>
              <w:top w:val="nil"/>
              <w:left w:val="nil"/>
              <w:bottom w:val="single" w:sz="4" w:space="0" w:color="auto"/>
              <w:right w:val="single" w:sz="4" w:space="0" w:color="auto"/>
            </w:tcBorders>
            <w:shd w:val="clear" w:color="auto" w:fill="auto"/>
            <w:noWrap/>
            <w:vAlign w:val="center"/>
            <w:hideMark/>
          </w:tcPr>
          <w:p w14:paraId="51210FA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216 </w:t>
            </w:r>
          </w:p>
        </w:tc>
        <w:tc>
          <w:tcPr>
            <w:tcW w:w="1276" w:type="dxa"/>
            <w:tcBorders>
              <w:top w:val="nil"/>
              <w:left w:val="nil"/>
              <w:bottom w:val="single" w:sz="4" w:space="0" w:color="auto"/>
              <w:right w:val="single" w:sz="4" w:space="0" w:color="auto"/>
            </w:tcBorders>
            <w:shd w:val="clear" w:color="auto" w:fill="auto"/>
            <w:noWrap/>
            <w:vAlign w:val="center"/>
            <w:hideMark/>
          </w:tcPr>
          <w:p w14:paraId="7C63147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186 </w:t>
            </w:r>
          </w:p>
        </w:tc>
        <w:tc>
          <w:tcPr>
            <w:tcW w:w="1276" w:type="dxa"/>
            <w:tcBorders>
              <w:top w:val="nil"/>
              <w:left w:val="nil"/>
              <w:bottom w:val="single" w:sz="4" w:space="0" w:color="auto"/>
              <w:right w:val="single" w:sz="4" w:space="0" w:color="auto"/>
            </w:tcBorders>
            <w:shd w:val="clear" w:color="auto" w:fill="auto"/>
            <w:noWrap/>
            <w:vAlign w:val="center"/>
            <w:hideMark/>
          </w:tcPr>
          <w:p w14:paraId="001446E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184 </w:t>
            </w:r>
          </w:p>
        </w:tc>
      </w:tr>
      <w:tr w:rsidR="006C3875" w:rsidRPr="004F6EA5" w14:paraId="696D453A"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2E1A0723"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37909086"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Ⅵ．神経系の疾患</w:t>
            </w:r>
          </w:p>
        </w:tc>
        <w:tc>
          <w:tcPr>
            <w:tcW w:w="1276" w:type="dxa"/>
            <w:tcBorders>
              <w:top w:val="nil"/>
              <w:left w:val="nil"/>
              <w:bottom w:val="single" w:sz="4" w:space="0" w:color="auto"/>
              <w:right w:val="single" w:sz="4" w:space="0" w:color="auto"/>
            </w:tcBorders>
            <w:shd w:val="clear" w:color="auto" w:fill="auto"/>
            <w:noWrap/>
            <w:vAlign w:val="center"/>
            <w:hideMark/>
          </w:tcPr>
          <w:p w14:paraId="4005311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62 </w:t>
            </w:r>
          </w:p>
        </w:tc>
        <w:tc>
          <w:tcPr>
            <w:tcW w:w="1276" w:type="dxa"/>
            <w:tcBorders>
              <w:top w:val="nil"/>
              <w:left w:val="nil"/>
              <w:bottom w:val="single" w:sz="4" w:space="0" w:color="auto"/>
              <w:right w:val="single" w:sz="4" w:space="0" w:color="auto"/>
            </w:tcBorders>
            <w:shd w:val="clear" w:color="auto" w:fill="auto"/>
            <w:noWrap/>
            <w:vAlign w:val="center"/>
            <w:hideMark/>
          </w:tcPr>
          <w:p w14:paraId="2239BD2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67 </w:t>
            </w:r>
          </w:p>
        </w:tc>
        <w:tc>
          <w:tcPr>
            <w:tcW w:w="1276" w:type="dxa"/>
            <w:tcBorders>
              <w:top w:val="nil"/>
              <w:left w:val="nil"/>
              <w:bottom w:val="single" w:sz="4" w:space="0" w:color="auto"/>
              <w:right w:val="single" w:sz="4" w:space="0" w:color="auto"/>
            </w:tcBorders>
            <w:shd w:val="clear" w:color="auto" w:fill="auto"/>
            <w:noWrap/>
            <w:vAlign w:val="center"/>
            <w:hideMark/>
          </w:tcPr>
          <w:p w14:paraId="1C19C9E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82 </w:t>
            </w:r>
          </w:p>
        </w:tc>
        <w:tc>
          <w:tcPr>
            <w:tcW w:w="1276" w:type="dxa"/>
            <w:tcBorders>
              <w:top w:val="nil"/>
              <w:left w:val="nil"/>
              <w:bottom w:val="single" w:sz="4" w:space="0" w:color="auto"/>
              <w:right w:val="single" w:sz="4" w:space="0" w:color="auto"/>
            </w:tcBorders>
            <w:shd w:val="clear" w:color="auto" w:fill="auto"/>
            <w:noWrap/>
            <w:vAlign w:val="center"/>
            <w:hideMark/>
          </w:tcPr>
          <w:p w14:paraId="246247E8"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85 </w:t>
            </w:r>
          </w:p>
        </w:tc>
      </w:tr>
      <w:tr w:rsidR="006C3875" w:rsidRPr="004F6EA5" w14:paraId="5788AFA7"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2005B9E2"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16B8D797"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Ⅸ．循環器系の疾患</w:t>
            </w:r>
          </w:p>
        </w:tc>
        <w:tc>
          <w:tcPr>
            <w:tcW w:w="1276" w:type="dxa"/>
            <w:tcBorders>
              <w:top w:val="nil"/>
              <w:left w:val="nil"/>
              <w:bottom w:val="single" w:sz="4" w:space="0" w:color="auto"/>
              <w:right w:val="single" w:sz="4" w:space="0" w:color="auto"/>
            </w:tcBorders>
            <w:shd w:val="clear" w:color="auto" w:fill="auto"/>
            <w:noWrap/>
            <w:vAlign w:val="center"/>
            <w:hideMark/>
          </w:tcPr>
          <w:p w14:paraId="4C33701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122 </w:t>
            </w:r>
          </w:p>
        </w:tc>
        <w:tc>
          <w:tcPr>
            <w:tcW w:w="1276" w:type="dxa"/>
            <w:tcBorders>
              <w:top w:val="nil"/>
              <w:left w:val="nil"/>
              <w:bottom w:val="single" w:sz="4" w:space="0" w:color="auto"/>
              <w:right w:val="single" w:sz="4" w:space="0" w:color="auto"/>
            </w:tcBorders>
            <w:shd w:val="clear" w:color="auto" w:fill="auto"/>
            <w:noWrap/>
            <w:vAlign w:val="center"/>
            <w:hideMark/>
          </w:tcPr>
          <w:p w14:paraId="6C5FA04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119 </w:t>
            </w:r>
          </w:p>
        </w:tc>
        <w:tc>
          <w:tcPr>
            <w:tcW w:w="1276" w:type="dxa"/>
            <w:tcBorders>
              <w:top w:val="nil"/>
              <w:left w:val="nil"/>
              <w:bottom w:val="single" w:sz="4" w:space="0" w:color="auto"/>
              <w:right w:val="single" w:sz="4" w:space="0" w:color="auto"/>
            </w:tcBorders>
            <w:shd w:val="clear" w:color="auto" w:fill="auto"/>
            <w:noWrap/>
            <w:vAlign w:val="center"/>
            <w:hideMark/>
          </w:tcPr>
          <w:p w14:paraId="2B93DA8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106 </w:t>
            </w:r>
          </w:p>
        </w:tc>
        <w:tc>
          <w:tcPr>
            <w:tcW w:w="1276" w:type="dxa"/>
            <w:tcBorders>
              <w:top w:val="nil"/>
              <w:left w:val="nil"/>
              <w:bottom w:val="single" w:sz="4" w:space="0" w:color="auto"/>
              <w:right w:val="single" w:sz="4" w:space="0" w:color="auto"/>
            </w:tcBorders>
            <w:shd w:val="clear" w:color="auto" w:fill="auto"/>
            <w:noWrap/>
            <w:vAlign w:val="center"/>
            <w:hideMark/>
          </w:tcPr>
          <w:p w14:paraId="6232F25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107 </w:t>
            </w:r>
          </w:p>
        </w:tc>
      </w:tr>
      <w:tr w:rsidR="006C3875" w:rsidRPr="004F6EA5" w14:paraId="1D595C7B"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31C779A7"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4C92C94B"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ⅩⅢ．筋骨格系及び結合組織の疾患</w:t>
            </w:r>
          </w:p>
        </w:tc>
        <w:tc>
          <w:tcPr>
            <w:tcW w:w="1276" w:type="dxa"/>
            <w:tcBorders>
              <w:top w:val="nil"/>
              <w:left w:val="nil"/>
              <w:bottom w:val="single" w:sz="4" w:space="0" w:color="auto"/>
              <w:right w:val="single" w:sz="4" w:space="0" w:color="auto"/>
            </w:tcBorders>
            <w:shd w:val="clear" w:color="auto" w:fill="auto"/>
            <w:noWrap/>
            <w:vAlign w:val="center"/>
            <w:hideMark/>
          </w:tcPr>
          <w:p w14:paraId="364122F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68 </w:t>
            </w:r>
          </w:p>
        </w:tc>
        <w:tc>
          <w:tcPr>
            <w:tcW w:w="1276" w:type="dxa"/>
            <w:tcBorders>
              <w:top w:val="nil"/>
              <w:left w:val="nil"/>
              <w:bottom w:val="single" w:sz="4" w:space="0" w:color="auto"/>
              <w:right w:val="single" w:sz="4" w:space="0" w:color="auto"/>
            </w:tcBorders>
            <w:shd w:val="clear" w:color="auto" w:fill="auto"/>
            <w:noWrap/>
            <w:vAlign w:val="center"/>
            <w:hideMark/>
          </w:tcPr>
          <w:p w14:paraId="7BE7BDC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71 </w:t>
            </w:r>
          </w:p>
        </w:tc>
        <w:tc>
          <w:tcPr>
            <w:tcW w:w="1276" w:type="dxa"/>
            <w:tcBorders>
              <w:top w:val="nil"/>
              <w:left w:val="nil"/>
              <w:bottom w:val="single" w:sz="4" w:space="0" w:color="auto"/>
              <w:right w:val="single" w:sz="4" w:space="0" w:color="auto"/>
            </w:tcBorders>
            <w:shd w:val="clear" w:color="auto" w:fill="auto"/>
            <w:noWrap/>
            <w:vAlign w:val="center"/>
            <w:hideMark/>
          </w:tcPr>
          <w:p w14:paraId="0467E618"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72 </w:t>
            </w:r>
          </w:p>
        </w:tc>
        <w:tc>
          <w:tcPr>
            <w:tcW w:w="1276" w:type="dxa"/>
            <w:tcBorders>
              <w:top w:val="nil"/>
              <w:left w:val="nil"/>
              <w:bottom w:val="single" w:sz="4" w:space="0" w:color="auto"/>
              <w:right w:val="single" w:sz="4" w:space="0" w:color="auto"/>
            </w:tcBorders>
            <w:shd w:val="clear" w:color="auto" w:fill="auto"/>
            <w:noWrap/>
            <w:vAlign w:val="center"/>
            <w:hideMark/>
          </w:tcPr>
          <w:p w14:paraId="20F2CAC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71 </w:t>
            </w:r>
          </w:p>
        </w:tc>
      </w:tr>
      <w:tr w:rsidR="006C3875" w:rsidRPr="004F6EA5" w14:paraId="5D842363"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083D92A9"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3D3004CF"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ⅩⅣ．腎尿路生殖器系の疾患</w:t>
            </w:r>
          </w:p>
        </w:tc>
        <w:tc>
          <w:tcPr>
            <w:tcW w:w="1276" w:type="dxa"/>
            <w:tcBorders>
              <w:top w:val="nil"/>
              <w:left w:val="nil"/>
              <w:bottom w:val="single" w:sz="4" w:space="0" w:color="auto"/>
              <w:right w:val="single" w:sz="4" w:space="0" w:color="auto"/>
            </w:tcBorders>
            <w:shd w:val="clear" w:color="auto" w:fill="auto"/>
            <w:noWrap/>
            <w:vAlign w:val="center"/>
            <w:hideMark/>
          </w:tcPr>
          <w:p w14:paraId="7635418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124 </w:t>
            </w:r>
          </w:p>
        </w:tc>
        <w:tc>
          <w:tcPr>
            <w:tcW w:w="1276" w:type="dxa"/>
            <w:tcBorders>
              <w:top w:val="nil"/>
              <w:left w:val="nil"/>
              <w:bottom w:val="single" w:sz="4" w:space="0" w:color="auto"/>
              <w:right w:val="single" w:sz="4" w:space="0" w:color="auto"/>
            </w:tcBorders>
            <w:shd w:val="clear" w:color="auto" w:fill="auto"/>
            <w:noWrap/>
            <w:vAlign w:val="center"/>
            <w:hideMark/>
          </w:tcPr>
          <w:p w14:paraId="741ED69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129 </w:t>
            </w:r>
          </w:p>
        </w:tc>
        <w:tc>
          <w:tcPr>
            <w:tcW w:w="1276" w:type="dxa"/>
            <w:tcBorders>
              <w:top w:val="nil"/>
              <w:left w:val="nil"/>
              <w:bottom w:val="single" w:sz="4" w:space="0" w:color="auto"/>
              <w:right w:val="single" w:sz="4" w:space="0" w:color="auto"/>
            </w:tcBorders>
            <w:shd w:val="clear" w:color="auto" w:fill="auto"/>
            <w:noWrap/>
            <w:vAlign w:val="center"/>
            <w:hideMark/>
          </w:tcPr>
          <w:p w14:paraId="5E1A574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132 </w:t>
            </w:r>
          </w:p>
        </w:tc>
        <w:tc>
          <w:tcPr>
            <w:tcW w:w="1276" w:type="dxa"/>
            <w:tcBorders>
              <w:top w:val="nil"/>
              <w:left w:val="nil"/>
              <w:bottom w:val="single" w:sz="4" w:space="0" w:color="auto"/>
              <w:right w:val="single" w:sz="4" w:space="0" w:color="auto"/>
            </w:tcBorders>
            <w:shd w:val="clear" w:color="auto" w:fill="auto"/>
            <w:noWrap/>
            <w:vAlign w:val="center"/>
            <w:hideMark/>
          </w:tcPr>
          <w:p w14:paraId="33945B6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137 </w:t>
            </w:r>
          </w:p>
        </w:tc>
      </w:tr>
      <w:tr w:rsidR="006C3875" w:rsidRPr="004F6EA5" w14:paraId="23F3035B" w14:textId="77777777" w:rsidTr="002B3A84">
        <w:trPr>
          <w:trHeight w:val="270"/>
        </w:trPr>
        <w:tc>
          <w:tcPr>
            <w:tcW w:w="1560" w:type="dxa"/>
            <w:vMerge/>
            <w:tcBorders>
              <w:top w:val="single" w:sz="4" w:space="0" w:color="auto"/>
              <w:left w:val="single" w:sz="4" w:space="0" w:color="auto"/>
              <w:bottom w:val="single" w:sz="4" w:space="0" w:color="000000"/>
              <w:right w:val="single" w:sz="4" w:space="0" w:color="000000"/>
            </w:tcBorders>
            <w:vAlign w:val="center"/>
            <w:hideMark/>
          </w:tcPr>
          <w:p w14:paraId="314E6F0C"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3543" w:type="dxa"/>
            <w:tcBorders>
              <w:top w:val="nil"/>
              <w:left w:val="nil"/>
              <w:bottom w:val="single" w:sz="4" w:space="0" w:color="auto"/>
              <w:right w:val="single" w:sz="4" w:space="0" w:color="auto"/>
            </w:tcBorders>
            <w:shd w:val="clear" w:color="auto" w:fill="auto"/>
            <w:noWrap/>
            <w:vAlign w:val="center"/>
            <w:hideMark/>
          </w:tcPr>
          <w:p w14:paraId="2906F049"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ⅩⅨ．損傷，中毒及びその他の外因の影響</w:t>
            </w:r>
          </w:p>
        </w:tc>
        <w:tc>
          <w:tcPr>
            <w:tcW w:w="1276" w:type="dxa"/>
            <w:tcBorders>
              <w:top w:val="nil"/>
              <w:left w:val="nil"/>
              <w:bottom w:val="single" w:sz="4" w:space="0" w:color="auto"/>
              <w:right w:val="single" w:sz="4" w:space="0" w:color="auto"/>
            </w:tcBorders>
            <w:shd w:val="clear" w:color="auto" w:fill="auto"/>
            <w:noWrap/>
            <w:vAlign w:val="center"/>
            <w:hideMark/>
          </w:tcPr>
          <w:p w14:paraId="0A3CDA98"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64 </w:t>
            </w:r>
          </w:p>
        </w:tc>
        <w:tc>
          <w:tcPr>
            <w:tcW w:w="1276" w:type="dxa"/>
            <w:tcBorders>
              <w:top w:val="nil"/>
              <w:left w:val="nil"/>
              <w:bottom w:val="single" w:sz="4" w:space="0" w:color="auto"/>
              <w:right w:val="single" w:sz="4" w:space="0" w:color="auto"/>
            </w:tcBorders>
            <w:shd w:val="clear" w:color="auto" w:fill="auto"/>
            <w:noWrap/>
            <w:vAlign w:val="center"/>
            <w:hideMark/>
          </w:tcPr>
          <w:p w14:paraId="5B9AA3E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60 </w:t>
            </w:r>
          </w:p>
        </w:tc>
        <w:tc>
          <w:tcPr>
            <w:tcW w:w="1276" w:type="dxa"/>
            <w:tcBorders>
              <w:top w:val="nil"/>
              <w:left w:val="nil"/>
              <w:bottom w:val="single" w:sz="4" w:space="0" w:color="auto"/>
              <w:right w:val="single" w:sz="4" w:space="0" w:color="auto"/>
            </w:tcBorders>
            <w:shd w:val="clear" w:color="auto" w:fill="auto"/>
            <w:noWrap/>
            <w:vAlign w:val="center"/>
            <w:hideMark/>
          </w:tcPr>
          <w:p w14:paraId="568FA97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57 </w:t>
            </w:r>
          </w:p>
        </w:tc>
        <w:tc>
          <w:tcPr>
            <w:tcW w:w="1276" w:type="dxa"/>
            <w:tcBorders>
              <w:top w:val="nil"/>
              <w:left w:val="nil"/>
              <w:bottom w:val="single" w:sz="4" w:space="0" w:color="auto"/>
              <w:right w:val="single" w:sz="4" w:space="0" w:color="auto"/>
            </w:tcBorders>
            <w:shd w:val="clear" w:color="auto" w:fill="auto"/>
            <w:noWrap/>
            <w:vAlign w:val="center"/>
            <w:hideMark/>
          </w:tcPr>
          <w:p w14:paraId="6065296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63 </w:t>
            </w:r>
          </w:p>
        </w:tc>
      </w:tr>
    </w:tbl>
    <w:p w14:paraId="3CD47BD9" w14:textId="77777777" w:rsidR="006C3875" w:rsidRPr="004F6EA5" w:rsidRDefault="006C3875" w:rsidP="006C3875">
      <w:pPr>
        <w:tabs>
          <w:tab w:val="left" w:pos="3969"/>
        </w:tabs>
      </w:pPr>
    </w:p>
    <w:p w14:paraId="3E9FF9BE" w14:textId="408F319E" w:rsidR="006C3875" w:rsidRPr="004F6EA5" w:rsidRDefault="001B0A82" w:rsidP="006C3875">
      <w:pPr>
        <w:tabs>
          <w:tab w:val="left" w:pos="3969"/>
        </w:tabs>
        <w:rPr>
          <w:b/>
        </w:rPr>
      </w:pPr>
      <w:r w:rsidRPr="004F6EA5">
        <w:rPr>
          <w:rFonts w:hint="eastAsia"/>
          <w:b/>
        </w:rPr>
        <w:t xml:space="preserve">４　</w:t>
      </w:r>
      <w:r w:rsidR="006C3875" w:rsidRPr="004F6EA5">
        <w:rPr>
          <w:rFonts w:hint="eastAsia"/>
          <w:b/>
        </w:rPr>
        <w:t>生活習慣病及び重症化疾患医療費</w:t>
      </w:r>
    </w:p>
    <w:tbl>
      <w:tblPr>
        <w:tblW w:w="8642" w:type="dxa"/>
        <w:tblCellMar>
          <w:left w:w="99" w:type="dxa"/>
          <w:right w:w="99" w:type="dxa"/>
        </w:tblCellMar>
        <w:tblLook w:val="04A0" w:firstRow="1" w:lastRow="0" w:firstColumn="1" w:lastColumn="0" w:noHBand="0" w:noVBand="1"/>
      </w:tblPr>
      <w:tblGrid>
        <w:gridCol w:w="1555"/>
        <w:gridCol w:w="2018"/>
        <w:gridCol w:w="1242"/>
        <w:gridCol w:w="1276"/>
        <w:gridCol w:w="1275"/>
        <w:gridCol w:w="1276"/>
      </w:tblGrid>
      <w:tr w:rsidR="006C3875" w:rsidRPr="004F6EA5" w14:paraId="46BA5F0E" w14:textId="77777777" w:rsidTr="002B3A84">
        <w:trPr>
          <w:trHeight w:val="330"/>
        </w:trPr>
        <w:tc>
          <w:tcPr>
            <w:tcW w:w="1555" w:type="dxa"/>
            <w:tcBorders>
              <w:top w:val="single" w:sz="4" w:space="0" w:color="auto"/>
              <w:left w:val="single" w:sz="4" w:space="0" w:color="auto"/>
              <w:bottom w:val="single" w:sz="4" w:space="0" w:color="000000"/>
              <w:right w:val="single" w:sz="4" w:space="0" w:color="000000"/>
            </w:tcBorders>
            <w:vAlign w:val="center"/>
            <w:hideMark/>
          </w:tcPr>
          <w:p w14:paraId="1A3CB38F"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single" w:sz="4" w:space="0" w:color="auto"/>
              <w:left w:val="single" w:sz="4" w:space="0" w:color="auto"/>
              <w:bottom w:val="single" w:sz="4" w:space="0" w:color="000000"/>
              <w:right w:val="single" w:sz="4" w:space="0" w:color="auto"/>
            </w:tcBorders>
            <w:vAlign w:val="center"/>
            <w:hideMark/>
          </w:tcPr>
          <w:p w14:paraId="25C13E02"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01748A07" w14:textId="77777777" w:rsidR="006C3875" w:rsidRPr="004F6EA5" w:rsidRDefault="006C3875" w:rsidP="002B3A84">
            <w:pPr>
              <w:widowControl/>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平成28年度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EDFE3F7" w14:textId="77777777" w:rsidR="006C3875" w:rsidRPr="004F6EA5" w:rsidRDefault="006C3875" w:rsidP="002B3A84">
            <w:pPr>
              <w:widowControl/>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平成29年度</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E396821" w14:textId="77777777" w:rsidR="006C3875" w:rsidRPr="004F6EA5" w:rsidRDefault="006C3875" w:rsidP="002B3A84">
            <w:pPr>
              <w:widowControl/>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平成30年度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5C8080" w14:textId="77777777" w:rsidR="006C3875" w:rsidRPr="004F6EA5" w:rsidRDefault="006C3875" w:rsidP="002B3A84">
            <w:pPr>
              <w:widowControl/>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平成31年度</w:t>
            </w:r>
          </w:p>
        </w:tc>
      </w:tr>
      <w:tr w:rsidR="006C3875" w:rsidRPr="004F6EA5" w14:paraId="5054B3A6" w14:textId="77777777" w:rsidTr="002B3A84">
        <w:trPr>
          <w:trHeight w:val="27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DD6A88"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被保険者数(人)</w:t>
            </w:r>
          </w:p>
        </w:tc>
        <w:tc>
          <w:tcPr>
            <w:tcW w:w="2018" w:type="dxa"/>
            <w:tcBorders>
              <w:top w:val="nil"/>
              <w:left w:val="nil"/>
              <w:bottom w:val="single" w:sz="4" w:space="0" w:color="auto"/>
              <w:right w:val="single" w:sz="4" w:space="0" w:color="auto"/>
              <w:tr2bl w:val="single" w:sz="4" w:space="0" w:color="auto"/>
            </w:tcBorders>
            <w:shd w:val="clear" w:color="auto" w:fill="auto"/>
            <w:noWrap/>
            <w:vAlign w:val="center"/>
            <w:hideMark/>
          </w:tcPr>
          <w:p w14:paraId="274CEA6E"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　</w:t>
            </w:r>
          </w:p>
        </w:tc>
        <w:tc>
          <w:tcPr>
            <w:tcW w:w="1242" w:type="dxa"/>
            <w:tcBorders>
              <w:top w:val="nil"/>
              <w:left w:val="nil"/>
              <w:bottom w:val="single" w:sz="4" w:space="0" w:color="auto"/>
              <w:right w:val="single" w:sz="4" w:space="0" w:color="auto"/>
            </w:tcBorders>
            <w:shd w:val="clear" w:color="auto" w:fill="auto"/>
            <w:noWrap/>
            <w:vAlign w:val="center"/>
            <w:hideMark/>
          </w:tcPr>
          <w:p w14:paraId="4CCA3DB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71,232 </w:t>
            </w:r>
          </w:p>
        </w:tc>
        <w:tc>
          <w:tcPr>
            <w:tcW w:w="1276" w:type="dxa"/>
            <w:tcBorders>
              <w:top w:val="nil"/>
              <w:left w:val="nil"/>
              <w:bottom w:val="single" w:sz="4" w:space="0" w:color="auto"/>
              <w:right w:val="single" w:sz="4" w:space="0" w:color="auto"/>
            </w:tcBorders>
            <w:shd w:val="clear" w:color="auto" w:fill="auto"/>
            <w:noWrap/>
            <w:vAlign w:val="center"/>
            <w:hideMark/>
          </w:tcPr>
          <w:p w14:paraId="05AED22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66,427 </w:t>
            </w:r>
          </w:p>
        </w:tc>
        <w:tc>
          <w:tcPr>
            <w:tcW w:w="1275" w:type="dxa"/>
            <w:tcBorders>
              <w:top w:val="nil"/>
              <w:left w:val="nil"/>
              <w:bottom w:val="single" w:sz="4" w:space="0" w:color="auto"/>
              <w:right w:val="single" w:sz="4" w:space="0" w:color="auto"/>
            </w:tcBorders>
            <w:shd w:val="clear" w:color="auto" w:fill="auto"/>
            <w:noWrap/>
            <w:vAlign w:val="center"/>
            <w:hideMark/>
          </w:tcPr>
          <w:p w14:paraId="1EC0E3E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63,126 </w:t>
            </w:r>
          </w:p>
        </w:tc>
        <w:tc>
          <w:tcPr>
            <w:tcW w:w="1276" w:type="dxa"/>
            <w:tcBorders>
              <w:top w:val="nil"/>
              <w:left w:val="nil"/>
              <w:bottom w:val="single" w:sz="4" w:space="0" w:color="auto"/>
              <w:right w:val="single" w:sz="4" w:space="0" w:color="auto"/>
            </w:tcBorders>
            <w:shd w:val="clear" w:color="auto" w:fill="auto"/>
            <w:noWrap/>
            <w:vAlign w:val="center"/>
            <w:hideMark/>
          </w:tcPr>
          <w:p w14:paraId="68F3140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60,104 </w:t>
            </w:r>
          </w:p>
        </w:tc>
      </w:tr>
      <w:tr w:rsidR="006C3875" w:rsidRPr="004F6EA5" w14:paraId="75196091" w14:textId="77777777" w:rsidTr="002B3A84">
        <w:trPr>
          <w:trHeight w:val="270"/>
        </w:trPr>
        <w:tc>
          <w:tcPr>
            <w:tcW w:w="155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7CD659"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医療費(千円)</w:t>
            </w:r>
          </w:p>
        </w:tc>
        <w:tc>
          <w:tcPr>
            <w:tcW w:w="2018" w:type="dxa"/>
            <w:tcBorders>
              <w:top w:val="nil"/>
              <w:left w:val="nil"/>
              <w:bottom w:val="nil"/>
              <w:right w:val="single" w:sz="4" w:space="0" w:color="auto"/>
            </w:tcBorders>
            <w:shd w:val="clear" w:color="auto" w:fill="auto"/>
            <w:noWrap/>
            <w:vAlign w:val="center"/>
            <w:hideMark/>
          </w:tcPr>
          <w:p w14:paraId="3C37F584"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0402 糖尿病</w:t>
            </w:r>
          </w:p>
        </w:tc>
        <w:tc>
          <w:tcPr>
            <w:tcW w:w="1242" w:type="dxa"/>
            <w:tcBorders>
              <w:top w:val="nil"/>
              <w:left w:val="nil"/>
              <w:bottom w:val="nil"/>
              <w:right w:val="single" w:sz="4" w:space="0" w:color="auto"/>
            </w:tcBorders>
            <w:shd w:val="clear" w:color="auto" w:fill="auto"/>
            <w:noWrap/>
            <w:vAlign w:val="center"/>
            <w:hideMark/>
          </w:tcPr>
          <w:p w14:paraId="49D292F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851,171 </w:t>
            </w:r>
          </w:p>
        </w:tc>
        <w:tc>
          <w:tcPr>
            <w:tcW w:w="1276" w:type="dxa"/>
            <w:tcBorders>
              <w:top w:val="nil"/>
              <w:left w:val="nil"/>
              <w:bottom w:val="nil"/>
              <w:right w:val="single" w:sz="4" w:space="0" w:color="auto"/>
            </w:tcBorders>
            <w:shd w:val="clear" w:color="auto" w:fill="auto"/>
            <w:noWrap/>
            <w:vAlign w:val="center"/>
            <w:hideMark/>
          </w:tcPr>
          <w:p w14:paraId="2E5D92B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799,492 </w:t>
            </w:r>
          </w:p>
        </w:tc>
        <w:tc>
          <w:tcPr>
            <w:tcW w:w="1275" w:type="dxa"/>
            <w:tcBorders>
              <w:top w:val="nil"/>
              <w:left w:val="nil"/>
              <w:bottom w:val="nil"/>
              <w:right w:val="single" w:sz="4" w:space="0" w:color="auto"/>
            </w:tcBorders>
            <w:shd w:val="clear" w:color="auto" w:fill="auto"/>
            <w:noWrap/>
            <w:vAlign w:val="center"/>
            <w:hideMark/>
          </w:tcPr>
          <w:p w14:paraId="56D1F65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774,410 </w:t>
            </w:r>
          </w:p>
        </w:tc>
        <w:tc>
          <w:tcPr>
            <w:tcW w:w="1276" w:type="dxa"/>
            <w:tcBorders>
              <w:top w:val="nil"/>
              <w:left w:val="nil"/>
              <w:bottom w:val="nil"/>
              <w:right w:val="single" w:sz="4" w:space="0" w:color="auto"/>
            </w:tcBorders>
            <w:shd w:val="clear" w:color="auto" w:fill="auto"/>
            <w:noWrap/>
            <w:vAlign w:val="center"/>
            <w:hideMark/>
          </w:tcPr>
          <w:p w14:paraId="4FE3E6C8"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756,111 </w:t>
            </w:r>
          </w:p>
        </w:tc>
      </w:tr>
      <w:tr w:rsidR="006C3875" w:rsidRPr="004F6EA5" w14:paraId="68A142F3"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699A99AD"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14:paraId="6B067D8D"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0403 脂質異常症</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730B862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522,076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2670C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530,839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9C1E18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471,362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F4EFD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455,892 </w:t>
            </w:r>
          </w:p>
        </w:tc>
      </w:tr>
      <w:tr w:rsidR="006C3875" w:rsidRPr="004F6EA5" w14:paraId="0D20B351"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0D924144"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vAlign w:val="center"/>
            <w:hideMark/>
          </w:tcPr>
          <w:p w14:paraId="3EDE9124"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0901 高血圧性疾患</w:t>
            </w:r>
          </w:p>
        </w:tc>
        <w:tc>
          <w:tcPr>
            <w:tcW w:w="1242" w:type="dxa"/>
            <w:tcBorders>
              <w:top w:val="nil"/>
              <w:left w:val="nil"/>
              <w:bottom w:val="single" w:sz="4" w:space="0" w:color="auto"/>
              <w:right w:val="single" w:sz="4" w:space="0" w:color="auto"/>
            </w:tcBorders>
            <w:shd w:val="clear" w:color="auto" w:fill="auto"/>
            <w:noWrap/>
            <w:vAlign w:val="center"/>
            <w:hideMark/>
          </w:tcPr>
          <w:p w14:paraId="7B72D7D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828,244 </w:t>
            </w:r>
          </w:p>
        </w:tc>
        <w:tc>
          <w:tcPr>
            <w:tcW w:w="1276" w:type="dxa"/>
            <w:tcBorders>
              <w:top w:val="nil"/>
              <w:left w:val="nil"/>
              <w:bottom w:val="single" w:sz="4" w:space="0" w:color="auto"/>
              <w:right w:val="single" w:sz="4" w:space="0" w:color="auto"/>
            </w:tcBorders>
            <w:shd w:val="clear" w:color="auto" w:fill="auto"/>
            <w:noWrap/>
            <w:vAlign w:val="center"/>
            <w:hideMark/>
          </w:tcPr>
          <w:p w14:paraId="7FCF0AB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763,234 </w:t>
            </w:r>
          </w:p>
        </w:tc>
        <w:tc>
          <w:tcPr>
            <w:tcW w:w="1275" w:type="dxa"/>
            <w:tcBorders>
              <w:top w:val="nil"/>
              <w:left w:val="nil"/>
              <w:bottom w:val="single" w:sz="4" w:space="0" w:color="auto"/>
              <w:right w:val="single" w:sz="4" w:space="0" w:color="auto"/>
            </w:tcBorders>
            <w:shd w:val="clear" w:color="auto" w:fill="auto"/>
            <w:noWrap/>
            <w:vAlign w:val="center"/>
            <w:hideMark/>
          </w:tcPr>
          <w:p w14:paraId="44DA6CD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635,563 </w:t>
            </w:r>
          </w:p>
        </w:tc>
        <w:tc>
          <w:tcPr>
            <w:tcW w:w="1276" w:type="dxa"/>
            <w:tcBorders>
              <w:top w:val="nil"/>
              <w:left w:val="nil"/>
              <w:bottom w:val="single" w:sz="4" w:space="0" w:color="auto"/>
              <w:right w:val="single" w:sz="4" w:space="0" w:color="auto"/>
            </w:tcBorders>
            <w:shd w:val="clear" w:color="auto" w:fill="auto"/>
            <w:noWrap/>
            <w:vAlign w:val="center"/>
            <w:hideMark/>
          </w:tcPr>
          <w:p w14:paraId="0A8E38A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602,828 </w:t>
            </w:r>
          </w:p>
        </w:tc>
      </w:tr>
      <w:tr w:rsidR="006C3875" w:rsidRPr="004F6EA5" w14:paraId="03610B0A" w14:textId="77777777" w:rsidTr="002B3A84">
        <w:trPr>
          <w:trHeight w:val="254"/>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3A8BF0EF"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vAlign w:val="center"/>
            <w:hideMark/>
          </w:tcPr>
          <w:p w14:paraId="25A6D7BE"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0902 虚血性心疾患</w:t>
            </w:r>
          </w:p>
        </w:tc>
        <w:tc>
          <w:tcPr>
            <w:tcW w:w="1242" w:type="dxa"/>
            <w:tcBorders>
              <w:top w:val="nil"/>
              <w:left w:val="nil"/>
              <w:bottom w:val="single" w:sz="4" w:space="0" w:color="auto"/>
              <w:right w:val="single" w:sz="4" w:space="0" w:color="auto"/>
            </w:tcBorders>
            <w:shd w:val="clear" w:color="auto" w:fill="auto"/>
            <w:noWrap/>
            <w:vAlign w:val="center"/>
            <w:hideMark/>
          </w:tcPr>
          <w:p w14:paraId="0CAF627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367,341 </w:t>
            </w:r>
          </w:p>
        </w:tc>
        <w:tc>
          <w:tcPr>
            <w:tcW w:w="1276" w:type="dxa"/>
            <w:tcBorders>
              <w:top w:val="nil"/>
              <w:left w:val="nil"/>
              <w:bottom w:val="single" w:sz="4" w:space="0" w:color="auto"/>
              <w:right w:val="single" w:sz="4" w:space="0" w:color="auto"/>
            </w:tcBorders>
            <w:shd w:val="clear" w:color="auto" w:fill="auto"/>
            <w:noWrap/>
            <w:vAlign w:val="center"/>
            <w:hideMark/>
          </w:tcPr>
          <w:p w14:paraId="3F619C9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323,379 </w:t>
            </w:r>
          </w:p>
        </w:tc>
        <w:tc>
          <w:tcPr>
            <w:tcW w:w="1275" w:type="dxa"/>
            <w:tcBorders>
              <w:top w:val="nil"/>
              <w:left w:val="nil"/>
              <w:bottom w:val="single" w:sz="4" w:space="0" w:color="auto"/>
              <w:right w:val="single" w:sz="4" w:space="0" w:color="auto"/>
            </w:tcBorders>
            <w:shd w:val="clear" w:color="auto" w:fill="auto"/>
            <w:noWrap/>
            <w:vAlign w:val="center"/>
            <w:hideMark/>
          </w:tcPr>
          <w:p w14:paraId="1EC2190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231,892 </w:t>
            </w:r>
          </w:p>
        </w:tc>
        <w:tc>
          <w:tcPr>
            <w:tcW w:w="1276" w:type="dxa"/>
            <w:tcBorders>
              <w:top w:val="nil"/>
              <w:left w:val="nil"/>
              <w:bottom w:val="single" w:sz="4" w:space="0" w:color="auto"/>
              <w:right w:val="single" w:sz="4" w:space="0" w:color="auto"/>
            </w:tcBorders>
            <w:shd w:val="clear" w:color="auto" w:fill="auto"/>
            <w:noWrap/>
            <w:vAlign w:val="center"/>
            <w:hideMark/>
          </w:tcPr>
          <w:p w14:paraId="17466A1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229,348 </w:t>
            </w:r>
          </w:p>
        </w:tc>
      </w:tr>
      <w:tr w:rsidR="006C3875" w:rsidRPr="004F6EA5" w14:paraId="313B0312"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3CF13CD3"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vAlign w:val="center"/>
            <w:hideMark/>
          </w:tcPr>
          <w:p w14:paraId="0DB73B5A"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0904 くも膜下出血</w:t>
            </w:r>
          </w:p>
        </w:tc>
        <w:tc>
          <w:tcPr>
            <w:tcW w:w="1242" w:type="dxa"/>
            <w:tcBorders>
              <w:top w:val="nil"/>
              <w:left w:val="nil"/>
              <w:bottom w:val="single" w:sz="4" w:space="0" w:color="auto"/>
              <w:right w:val="single" w:sz="4" w:space="0" w:color="auto"/>
            </w:tcBorders>
            <w:shd w:val="clear" w:color="auto" w:fill="auto"/>
            <w:noWrap/>
            <w:vAlign w:val="center"/>
            <w:hideMark/>
          </w:tcPr>
          <w:p w14:paraId="496CB73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61,320 </w:t>
            </w:r>
          </w:p>
        </w:tc>
        <w:tc>
          <w:tcPr>
            <w:tcW w:w="1276" w:type="dxa"/>
            <w:tcBorders>
              <w:top w:val="nil"/>
              <w:left w:val="nil"/>
              <w:bottom w:val="single" w:sz="4" w:space="0" w:color="auto"/>
              <w:right w:val="single" w:sz="4" w:space="0" w:color="auto"/>
            </w:tcBorders>
            <w:shd w:val="clear" w:color="auto" w:fill="auto"/>
            <w:noWrap/>
            <w:vAlign w:val="center"/>
            <w:hideMark/>
          </w:tcPr>
          <w:p w14:paraId="6ABDE32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71,808 </w:t>
            </w:r>
          </w:p>
        </w:tc>
        <w:tc>
          <w:tcPr>
            <w:tcW w:w="1275" w:type="dxa"/>
            <w:tcBorders>
              <w:top w:val="nil"/>
              <w:left w:val="nil"/>
              <w:bottom w:val="single" w:sz="4" w:space="0" w:color="auto"/>
              <w:right w:val="single" w:sz="4" w:space="0" w:color="auto"/>
            </w:tcBorders>
            <w:shd w:val="clear" w:color="auto" w:fill="auto"/>
            <w:noWrap/>
            <w:vAlign w:val="center"/>
            <w:hideMark/>
          </w:tcPr>
          <w:p w14:paraId="11BFC95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52,754 </w:t>
            </w:r>
          </w:p>
        </w:tc>
        <w:tc>
          <w:tcPr>
            <w:tcW w:w="1276" w:type="dxa"/>
            <w:tcBorders>
              <w:top w:val="nil"/>
              <w:left w:val="nil"/>
              <w:bottom w:val="single" w:sz="4" w:space="0" w:color="auto"/>
              <w:right w:val="single" w:sz="4" w:space="0" w:color="auto"/>
            </w:tcBorders>
            <w:shd w:val="clear" w:color="auto" w:fill="auto"/>
            <w:noWrap/>
            <w:vAlign w:val="center"/>
            <w:hideMark/>
          </w:tcPr>
          <w:p w14:paraId="059B488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48,940 </w:t>
            </w:r>
          </w:p>
        </w:tc>
      </w:tr>
      <w:tr w:rsidR="006C3875" w:rsidRPr="004F6EA5" w14:paraId="08796F6E"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3FF185B5"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2FA34520"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0905 脳内出血</w:t>
            </w:r>
          </w:p>
        </w:tc>
        <w:tc>
          <w:tcPr>
            <w:tcW w:w="1242" w:type="dxa"/>
            <w:tcBorders>
              <w:top w:val="nil"/>
              <w:left w:val="nil"/>
              <w:bottom w:val="single" w:sz="4" w:space="0" w:color="auto"/>
              <w:right w:val="single" w:sz="4" w:space="0" w:color="auto"/>
            </w:tcBorders>
            <w:shd w:val="clear" w:color="auto" w:fill="auto"/>
            <w:noWrap/>
            <w:vAlign w:val="center"/>
            <w:hideMark/>
          </w:tcPr>
          <w:p w14:paraId="259FA45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118,790 </w:t>
            </w:r>
          </w:p>
        </w:tc>
        <w:tc>
          <w:tcPr>
            <w:tcW w:w="1276" w:type="dxa"/>
            <w:tcBorders>
              <w:top w:val="nil"/>
              <w:left w:val="nil"/>
              <w:bottom w:val="single" w:sz="4" w:space="0" w:color="auto"/>
              <w:right w:val="single" w:sz="4" w:space="0" w:color="auto"/>
            </w:tcBorders>
            <w:shd w:val="clear" w:color="auto" w:fill="auto"/>
            <w:noWrap/>
            <w:vAlign w:val="center"/>
            <w:hideMark/>
          </w:tcPr>
          <w:p w14:paraId="7870243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112,616 </w:t>
            </w:r>
          </w:p>
        </w:tc>
        <w:tc>
          <w:tcPr>
            <w:tcW w:w="1275" w:type="dxa"/>
            <w:tcBorders>
              <w:top w:val="nil"/>
              <w:left w:val="nil"/>
              <w:bottom w:val="single" w:sz="4" w:space="0" w:color="auto"/>
              <w:right w:val="single" w:sz="4" w:space="0" w:color="auto"/>
            </w:tcBorders>
            <w:shd w:val="clear" w:color="auto" w:fill="auto"/>
            <w:noWrap/>
            <w:vAlign w:val="center"/>
            <w:hideMark/>
          </w:tcPr>
          <w:p w14:paraId="012991C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88,471 </w:t>
            </w:r>
          </w:p>
        </w:tc>
        <w:tc>
          <w:tcPr>
            <w:tcW w:w="1276" w:type="dxa"/>
            <w:tcBorders>
              <w:top w:val="nil"/>
              <w:left w:val="nil"/>
              <w:bottom w:val="single" w:sz="4" w:space="0" w:color="auto"/>
              <w:right w:val="single" w:sz="4" w:space="0" w:color="auto"/>
            </w:tcBorders>
            <w:shd w:val="clear" w:color="auto" w:fill="auto"/>
            <w:noWrap/>
            <w:vAlign w:val="center"/>
            <w:hideMark/>
          </w:tcPr>
          <w:p w14:paraId="32C9F2E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96,021 </w:t>
            </w:r>
          </w:p>
        </w:tc>
      </w:tr>
      <w:tr w:rsidR="006C3875" w:rsidRPr="004F6EA5" w14:paraId="2FFBEA98"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35B47B35"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67E770D6"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0906 脳梗塞</w:t>
            </w:r>
          </w:p>
        </w:tc>
        <w:tc>
          <w:tcPr>
            <w:tcW w:w="1242" w:type="dxa"/>
            <w:tcBorders>
              <w:top w:val="nil"/>
              <w:left w:val="nil"/>
              <w:bottom w:val="single" w:sz="4" w:space="0" w:color="auto"/>
              <w:right w:val="single" w:sz="4" w:space="0" w:color="auto"/>
            </w:tcBorders>
            <w:shd w:val="clear" w:color="auto" w:fill="auto"/>
            <w:noWrap/>
            <w:vAlign w:val="center"/>
            <w:hideMark/>
          </w:tcPr>
          <w:p w14:paraId="34E0BC5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265,614 </w:t>
            </w:r>
          </w:p>
        </w:tc>
        <w:tc>
          <w:tcPr>
            <w:tcW w:w="1276" w:type="dxa"/>
            <w:tcBorders>
              <w:top w:val="nil"/>
              <w:left w:val="nil"/>
              <w:bottom w:val="single" w:sz="4" w:space="0" w:color="auto"/>
              <w:right w:val="single" w:sz="4" w:space="0" w:color="auto"/>
            </w:tcBorders>
            <w:shd w:val="clear" w:color="auto" w:fill="auto"/>
            <w:noWrap/>
            <w:vAlign w:val="center"/>
            <w:hideMark/>
          </w:tcPr>
          <w:p w14:paraId="2CA59C4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263,704 </w:t>
            </w:r>
          </w:p>
        </w:tc>
        <w:tc>
          <w:tcPr>
            <w:tcW w:w="1275" w:type="dxa"/>
            <w:tcBorders>
              <w:top w:val="nil"/>
              <w:left w:val="nil"/>
              <w:bottom w:val="single" w:sz="4" w:space="0" w:color="auto"/>
              <w:right w:val="single" w:sz="4" w:space="0" w:color="auto"/>
            </w:tcBorders>
            <w:shd w:val="clear" w:color="auto" w:fill="auto"/>
            <w:noWrap/>
            <w:vAlign w:val="center"/>
            <w:hideMark/>
          </w:tcPr>
          <w:p w14:paraId="6869781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170,371 </w:t>
            </w:r>
          </w:p>
        </w:tc>
        <w:tc>
          <w:tcPr>
            <w:tcW w:w="1276" w:type="dxa"/>
            <w:tcBorders>
              <w:top w:val="nil"/>
              <w:left w:val="nil"/>
              <w:bottom w:val="single" w:sz="4" w:space="0" w:color="auto"/>
              <w:right w:val="single" w:sz="4" w:space="0" w:color="auto"/>
            </w:tcBorders>
            <w:shd w:val="clear" w:color="auto" w:fill="auto"/>
            <w:noWrap/>
            <w:vAlign w:val="center"/>
            <w:hideMark/>
          </w:tcPr>
          <w:p w14:paraId="3130961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206,497 </w:t>
            </w:r>
          </w:p>
        </w:tc>
      </w:tr>
      <w:tr w:rsidR="006C3875" w:rsidRPr="004F6EA5" w14:paraId="682ADD49"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6E63A00F"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7F004D4A"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0907 脳動脈硬化(症)</w:t>
            </w:r>
          </w:p>
        </w:tc>
        <w:tc>
          <w:tcPr>
            <w:tcW w:w="1242" w:type="dxa"/>
            <w:tcBorders>
              <w:top w:val="nil"/>
              <w:left w:val="nil"/>
              <w:bottom w:val="single" w:sz="4" w:space="0" w:color="auto"/>
              <w:right w:val="single" w:sz="4" w:space="0" w:color="auto"/>
            </w:tcBorders>
            <w:shd w:val="clear" w:color="auto" w:fill="auto"/>
            <w:noWrap/>
            <w:vAlign w:val="center"/>
            <w:hideMark/>
          </w:tcPr>
          <w:p w14:paraId="49A21B2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420 </w:t>
            </w:r>
          </w:p>
        </w:tc>
        <w:tc>
          <w:tcPr>
            <w:tcW w:w="1276" w:type="dxa"/>
            <w:tcBorders>
              <w:top w:val="nil"/>
              <w:left w:val="nil"/>
              <w:bottom w:val="single" w:sz="4" w:space="0" w:color="auto"/>
              <w:right w:val="single" w:sz="4" w:space="0" w:color="auto"/>
            </w:tcBorders>
            <w:shd w:val="clear" w:color="auto" w:fill="auto"/>
            <w:noWrap/>
            <w:vAlign w:val="center"/>
            <w:hideMark/>
          </w:tcPr>
          <w:p w14:paraId="6AF95A9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381 </w:t>
            </w:r>
          </w:p>
        </w:tc>
        <w:tc>
          <w:tcPr>
            <w:tcW w:w="1275" w:type="dxa"/>
            <w:tcBorders>
              <w:top w:val="nil"/>
              <w:left w:val="nil"/>
              <w:bottom w:val="single" w:sz="4" w:space="0" w:color="auto"/>
              <w:right w:val="single" w:sz="4" w:space="0" w:color="auto"/>
            </w:tcBorders>
            <w:shd w:val="clear" w:color="auto" w:fill="auto"/>
            <w:noWrap/>
            <w:vAlign w:val="center"/>
            <w:hideMark/>
          </w:tcPr>
          <w:p w14:paraId="7B1583D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180 </w:t>
            </w:r>
          </w:p>
        </w:tc>
        <w:tc>
          <w:tcPr>
            <w:tcW w:w="1276" w:type="dxa"/>
            <w:tcBorders>
              <w:top w:val="nil"/>
              <w:left w:val="nil"/>
              <w:bottom w:val="single" w:sz="4" w:space="0" w:color="auto"/>
              <w:right w:val="single" w:sz="4" w:space="0" w:color="auto"/>
            </w:tcBorders>
            <w:shd w:val="clear" w:color="auto" w:fill="auto"/>
            <w:noWrap/>
            <w:vAlign w:val="center"/>
            <w:hideMark/>
          </w:tcPr>
          <w:p w14:paraId="036F841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156 </w:t>
            </w:r>
          </w:p>
        </w:tc>
      </w:tr>
      <w:tr w:rsidR="006C3875" w:rsidRPr="004F6EA5" w14:paraId="50783D03"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4F783A8C"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526ADE75"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0909 動脈硬化(症)</w:t>
            </w:r>
          </w:p>
        </w:tc>
        <w:tc>
          <w:tcPr>
            <w:tcW w:w="1242" w:type="dxa"/>
            <w:tcBorders>
              <w:top w:val="nil"/>
              <w:left w:val="nil"/>
              <w:bottom w:val="single" w:sz="4" w:space="0" w:color="auto"/>
              <w:right w:val="single" w:sz="4" w:space="0" w:color="auto"/>
            </w:tcBorders>
            <w:shd w:val="clear" w:color="auto" w:fill="auto"/>
            <w:noWrap/>
            <w:vAlign w:val="center"/>
            <w:hideMark/>
          </w:tcPr>
          <w:p w14:paraId="68E500E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44,034 </w:t>
            </w:r>
          </w:p>
        </w:tc>
        <w:tc>
          <w:tcPr>
            <w:tcW w:w="1276" w:type="dxa"/>
            <w:tcBorders>
              <w:top w:val="nil"/>
              <w:left w:val="nil"/>
              <w:bottom w:val="single" w:sz="4" w:space="0" w:color="auto"/>
              <w:right w:val="single" w:sz="4" w:space="0" w:color="auto"/>
            </w:tcBorders>
            <w:shd w:val="clear" w:color="auto" w:fill="auto"/>
            <w:noWrap/>
            <w:vAlign w:val="center"/>
            <w:hideMark/>
          </w:tcPr>
          <w:p w14:paraId="3461567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37,688 </w:t>
            </w:r>
          </w:p>
        </w:tc>
        <w:tc>
          <w:tcPr>
            <w:tcW w:w="1275" w:type="dxa"/>
            <w:tcBorders>
              <w:top w:val="nil"/>
              <w:left w:val="nil"/>
              <w:bottom w:val="single" w:sz="4" w:space="0" w:color="auto"/>
              <w:right w:val="single" w:sz="4" w:space="0" w:color="auto"/>
            </w:tcBorders>
            <w:shd w:val="clear" w:color="auto" w:fill="auto"/>
            <w:noWrap/>
            <w:vAlign w:val="center"/>
            <w:hideMark/>
          </w:tcPr>
          <w:p w14:paraId="153E1EC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32,433 </w:t>
            </w:r>
          </w:p>
        </w:tc>
        <w:tc>
          <w:tcPr>
            <w:tcW w:w="1276" w:type="dxa"/>
            <w:tcBorders>
              <w:top w:val="nil"/>
              <w:left w:val="nil"/>
              <w:bottom w:val="single" w:sz="4" w:space="0" w:color="auto"/>
              <w:right w:val="single" w:sz="4" w:space="0" w:color="auto"/>
            </w:tcBorders>
            <w:shd w:val="clear" w:color="auto" w:fill="auto"/>
            <w:noWrap/>
            <w:vAlign w:val="center"/>
            <w:hideMark/>
          </w:tcPr>
          <w:p w14:paraId="0B30214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29,762 </w:t>
            </w:r>
          </w:p>
        </w:tc>
      </w:tr>
      <w:tr w:rsidR="006C3875" w:rsidRPr="004F6EA5" w14:paraId="4B2EDDA9"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2FC96EBD"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5DAA098C"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1402 腎不全</w:t>
            </w:r>
          </w:p>
        </w:tc>
        <w:tc>
          <w:tcPr>
            <w:tcW w:w="1242" w:type="dxa"/>
            <w:tcBorders>
              <w:top w:val="nil"/>
              <w:left w:val="nil"/>
              <w:bottom w:val="single" w:sz="4" w:space="0" w:color="auto"/>
              <w:right w:val="single" w:sz="4" w:space="0" w:color="auto"/>
            </w:tcBorders>
            <w:shd w:val="clear" w:color="auto" w:fill="auto"/>
            <w:noWrap/>
            <w:vAlign w:val="center"/>
            <w:hideMark/>
          </w:tcPr>
          <w:p w14:paraId="5F3D253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1,126,963 </w:t>
            </w:r>
          </w:p>
        </w:tc>
        <w:tc>
          <w:tcPr>
            <w:tcW w:w="1276" w:type="dxa"/>
            <w:tcBorders>
              <w:top w:val="nil"/>
              <w:left w:val="nil"/>
              <w:bottom w:val="single" w:sz="4" w:space="0" w:color="auto"/>
              <w:right w:val="single" w:sz="4" w:space="0" w:color="auto"/>
            </w:tcBorders>
            <w:shd w:val="clear" w:color="auto" w:fill="auto"/>
            <w:noWrap/>
            <w:vAlign w:val="center"/>
            <w:hideMark/>
          </w:tcPr>
          <w:p w14:paraId="47CA65C8"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1,099,703 </w:t>
            </w:r>
          </w:p>
        </w:tc>
        <w:tc>
          <w:tcPr>
            <w:tcW w:w="1275" w:type="dxa"/>
            <w:tcBorders>
              <w:top w:val="nil"/>
              <w:left w:val="nil"/>
              <w:bottom w:val="single" w:sz="4" w:space="0" w:color="auto"/>
              <w:right w:val="single" w:sz="4" w:space="0" w:color="auto"/>
            </w:tcBorders>
            <w:shd w:val="clear" w:color="auto" w:fill="auto"/>
            <w:noWrap/>
            <w:vAlign w:val="center"/>
            <w:hideMark/>
          </w:tcPr>
          <w:p w14:paraId="3AAF949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1,071,688 </w:t>
            </w:r>
          </w:p>
        </w:tc>
        <w:tc>
          <w:tcPr>
            <w:tcW w:w="1276" w:type="dxa"/>
            <w:tcBorders>
              <w:top w:val="nil"/>
              <w:left w:val="nil"/>
              <w:bottom w:val="single" w:sz="4" w:space="0" w:color="auto"/>
              <w:right w:val="single" w:sz="4" w:space="0" w:color="auto"/>
            </w:tcBorders>
            <w:shd w:val="clear" w:color="auto" w:fill="auto"/>
            <w:noWrap/>
            <w:vAlign w:val="center"/>
            <w:hideMark/>
          </w:tcPr>
          <w:p w14:paraId="7CE3D35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1,073,376 </w:t>
            </w:r>
          </w:p>
        </w:tc>
      </w:tr>
      <w:tr w:rsidR="006C3875" w:rsidRPr="004F6EA5" w14:paraId="0370CE3D" w14:textId="77777777" w:rsidTr="002B3A84">
        <w:trPr>
          <w:trHeight w:val="270"/>
        </w:trPr>
        <w:tc>
          <w:tcPr>
            <w:tcW w:w="155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FFA7362"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患者数(人)</w:t>
            </w:r>
          </w:p>
        </w:tc>
        <w:tc>
          <w:tcPr>
            <w:tcW w:w="2018" w:type="dxa"/>
            <w:tcBorders>
              <w:top w:val="nil"/>
              <w:left w:val="nil"/>
              <w:bottom w:val="nil"/>
              <w:right w:val="single" w:sz="4" w:space="0" w:color="auto"/>
            </w:tcBorders>
            <w:shd w:val="clear" w:color="auto" w:fill="auto"/>
            <w:noWrap/>
            <w:vAlign w:val="center"/>
            <w:hideMark/>
          </w:tcPr>
          <w:p w14:paraId="26297263"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0402 糖尿病</w:t>
            </w:r>
          </w:p>
        </w:tc>
        <w:tc>
          <w:tcPr>
            <w:tcW w:w="1242" w:type="dxa"/>
            <w:tcBorders>
              <w:top w:val="nil"/>
              <w:left w:val="nil"/>
              <w:bottom w:val="nil"/>
              <w:right w:val="single" w:sz="4" w:space="0" w:color="auto"/>
            </w:tcBorders>
            <w:shd w:val="clear" w:color="auto" w:fill="auto"/>
            <w:noWrap/>
            <w:vAlign w:val="center"/>
            <w:hideMark/>
          </w:tcPr>
          <w:p w14:paraId="1F15F62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15,596 </w:t>
            </w:r>
          </w:p>
        </w:tc>
        <w:tc>
          <w:tcPr>
            <w:tcW w:w="1276" w:type="dxa"/>
            <w:tcBorders>
              <w:top w:val="nil"/>
              <w:left w:val="nil"/>
              <w:bottom w:val="nil"/>
              <w:right w:val="single" w:sz="4" w:space="0" w:color="auto"/>
            </w:tcBorders>
            <w:shd w:val="clear" w:color="auto" w:fill="auto"/>
            <w:noWrap/>
            <w:vAlign w:val="center"/>
            <w:hideMark/>
          </w:tcPr>
          <w:p w14:paraId="2890831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15,170 </w:t>
            </w:r>
          </w:p>
        </w:tc>
        <w:tc>
          <w:tcPr>
            <w:tcW w:w="1275" w:type="dxa"/>
            <w:tcBorders>
              <w:top w:val="nil"/>
              <w:left w:val="nil"/>
              <w:bottom w:val="nil"/>
              <w:right w:val="single" w:sz="4" w:space="0" w:color="auto"/>
            </w:tcBorders>
            <w:shd w:val="clear" w:color="auto" w:fill="auto"/>
            <w:noWrap/>
            <w:vAlign w:val="center"/>
            <w:hideMark/>
          </w:tcPr>
          <w:p w14:paraId="4B0101A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14,982 </w:t>
            </w:r>
          </w:p>
        </w:tc>
        <w:tc>
          <w:tcPr>
            <w:tcW w:w="1276" w:type="dxa"/>
            <w:tcBorders>
              <w:top w:val="nil"/>
              <w:left w:val="nil"/>
              <w:bottom w:val="nil"/>
              <w:right w:val="single" w:sz="4" w:space="0" w:color="auto"/>
            </w:tcBorders>
            <w:shd w:val="clear" w:color="auto" w:fill="auto"/>
            <w:noWrap/>
            <w:vAlign w:val="center"/>
            <w:hideMark/>
          </w:tcPr>
          <w:p w14:paraId="00A98C1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14,358 </w:t>
            </w:r>
          </w:p>
        </w:tc>
      </w:tr>
      <w:tr w:rsidR="006C3875" w:rsidRPr="004F6EA5" w14:paraId="7F43A092"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19A4B941"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14:paraId="5F63AF56"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0403 脂質異常症</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0E4A641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13,307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EDCCD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13,007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BD77CA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12,669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D6609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12,470 </w:t>
            </w:r>
          </w:p>
        </w:tc>
      </w:tr>
      <w:tr w:rsidR="006C3875" w:rsidRPr="004F6EA5" w14:paraId="7A3B2CD4"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6073F194"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vAlign w:val="center"/>
            <w:hideMark/>
          </w:tcPr>
          <w:p w14:paraId="5B07B45F"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0901 高血圧性疾患</w:t>
            </w:r>
          </w:p>
        </w:tc>
        <w:tc>
          <w:tcPr>
            <w:tcW w:w="1242" w:type="dxa"/>
            <w:tcBorders>
              <w:top w:val="nil"/>
              <w:left w:val="nil"/>
              <w:bottom w:val="single" w:sz="4" w:space="0" w:color="auto"/>
              <w:right w:val="single" w:sz="4" w:space="0" w:color="auto"/>
            </w:tcBorders>
            <w:shd w:val="clear" w:color="auto" w:fill="auto"/>
            <w:noWrap/>
            <w:vAlign w:val="center"/>
            <w:hideMark/>
          </w:tcPr>
          <w:p w14:paraId="519F992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16,463 </w:t>
            </w:r>
          </w:p>
        </w:tc>
        <w:tc>
          <w:tcPr>
            <w:tcW w:w="1276" w:type="dxa"/>
            <w:tcBorders>
              <w:top w:val="nil"/>
              <w:left w:val="nil"/>
              <w:bottom w:val="single" w:sz="4" w:space="0" w:color="auto"/>
              <w:right w:val="single" w:sz="4" w:space="0" w:color="auto"/>
            </w:tcBorders>
            <w:shd w:val="clear" w:color="auto" w:fill="auto"/>
            <w:noWrap/>
            <w:vAlign w:val="center"/>
            <w:hideMark/>
          </w:tcPr>
          <w:p w14:paraId="72C30B3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15,732 </w:t>
            </w:r>
          </w:p>
        </w:tc>
        <w:tc>
          <w:tcPr>
            <w:tcW w:w="1275" w:type="dxa"/>
            <w:tcBorders>
              <w:top w:val="nil"/>
              <w:left w:val="nil"/>
              <w:bottom w:val="single" w:sz="4" w:space="0" w:color="auto"/>
              <w:right w:val="single" w:sz="4" w:space="0" w:color="auto"/>
            </w:tcBorders>
            <w:shd w:val="clear" w:color="auto" w:fill="auto"/>
            <w:noWrap/>
            <w:vAlign w:val="center"/>
            <w:hideMark/>
          </w:tcPr>
          <w:p w14:paraId="3F92109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15,144 </w:t>
            </w:r>
          </w:p>
        </w:tc>
        <w:tc>
          <w:tcPr>
            <w:tcW w:w="1276" w:type="dxa"/>
            <w:tcBorders>
              <w:top w:val="nil"/>
              <w:left w:val="nil"/>
              <w:bottom w:val="single" w:sz="4" w:space="0" w:color="auto"/>
              <w:right w:val="single" w:sz="4" w:space="0" w:color="auto"/>
            </w:tcBorders>
            <w:shd w:val="clear" w:color="auto" w:fill="auto"/>
            <w:noWrap/>
            <w:vAlign w:val="center"/>
            <w:hideMark/>
          </w:tcPr>
          <w:p w14:paraId="6193B2B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14,758 </w:t>
            </w:r>
          </w:p>
        </w:tc>
      </w:tr>
      <w:tr w:rsidR="006C3875" w:rsidRPr="004F6EA5" w14:paraId="78A920A9"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4B33BCDF"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vAlign w:val="center"/>
            <w:hideMark/>
          </w:tcPr>
          <w:p w14:paraId="1AE19A98"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0902 虚血性心疾患</w:t>
            </w:r>
          </w:p>
        </w:tc>
        <w:tc>
          <w:tcPr>
            <w:tcW w:w="1242" w:type="dxa"/>
            <w:tcBorders>
              <w:top w:val="nil"/>
              <w:left w:val="nil"/>
              <w:bottom w:val="single" w:sz="4" w:space="0" w:color="auto"/>
              <w:right w:val="single" w:sz="4" w:space="0" w:color="auto"/>
            </w:tcBorders>
            <w:shd w:val="clear" w:color="auto" w:fill="auto"/>
            <w:noWrap/>
            <w:vAlign w:val="center"/>
            <w:hideMark/>
          </w:tcPr>
          <w:p w14:paraId="5BF47C0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5,069 </w:t>
            </w:r>
          </w:p>
        </w:tc>
        <w:tc>
          <w:tcPr>
            <w:tcW w:w="1276" w:type="dxa"/>
            <w:tcBorders>
              <w:top w:val="nil"/>
              <w:left w:val="nil"/>
              <w:bottom w:val="single" w:sz="4" w:space="0" w:color="auto"/>
              <w:right w:val="single" w:sz="4" w:space="0" w:color="auto"/>
            </w:tcBorders>
            <w:shd w:val="clear" w:color="auto" w:fill="auto"/>
            <w:noWrap/>
            <w:vAlign w:val="center"/>
            <w:hideMark/>
          </w:tcPr>
          <w:p w14:paraId="4D47FFD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4,714 </w:t>
            </w:r>
          </w:p>
        </w:tc>
        <w:tc>
          <w:tcPr>
            <w:tcW w:w="1275" w:type="dxa"/>
            <w:tcBorders>
              <w:top w:val="nil"/>
              <w:left w:val="nil"/>
              <w:bottom w:val="single" w:sz="4" w:space="0" w:color="auto"/>
              <w:right w:val="single" w:sz="4" w:space="0" w:color="auto"/>
            </w:tcBorders>
            <w:shd w:val="clear" w:color="auto" w:fill="auto"/>
            <w:noWrap/>
            <w:vAlign w:val="center"/>
            <w:hideMark/>
          </w:tcPr>
          <w:p w14:paraId="5E2E1A3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4,547 </w:t>
            </w:r>
          </w:p>
        </w:tc>
        <w:tc>
          <w:tcPr>
            <w:tcW w:w="1276" w:type="dxa"/>
            <w:tcBorders>
              <w:top w:val="nil"/>
              <w:left w:val="nil"/>
              <w:bottom w:val="single" w:sz="4" w:space="0" w:color="auto"/>
              <w:right w:val="single" w:sz="4" w:space="0" w:color="auto"/>
            </w:tcBorders>
            <w:shd w:val="clear" w:color="auto" w:fill="auto"/>
            <w:noWrap/>
            <w:vAlign w:val="center"/>
            <w:hideMark/>
          </w:tcPr>
          <w:p w14:paraId="29B0A4A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4,215 </w:t>
            </w:r>
          </w:p>
        </w:tc>
      </w:tr>
      <w:tr w:rsidR="006C3875" w:rsidRPr="004F6EA5" w14:paraId="4CAC4006"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0B56E19E"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vAlign w:val="center"/>
            <w:hideMark/>
          </w:tcPr>
          <w:p w14:paraId="1F1A255F"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0904 くも膜下出血</w:t>
            </w:r>
          </w:p>
        </w:tc>
        <w:tc>
          <w:tcPr>
            <w:tcW w:w="1242" w:type="dxa"/>
            <w:tcBorders>
              <w:top w:val="nil"/>
              <w:left w:val="nil"/>
              <w:bottom w:val="single" w:sz="4" w:space="0" w:color="auto"/>
              <w:right w:val="single" w:sz="4" w:space="0" w:color="auto"/>
            </w:tcBorders>
            <w:shd w:val="clear" w:color="auto" w:fill="auto"/>
            <w:noWrap/>
            <w:vAlign w:val="center"/>
            <w:hideMark/>
          </w:tcPr>
          <w:p w14:paraId="49185F1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169 </w:t>
            </w:r>
          </w:p>
        </w:tc>
        <w:tc>
          <w:tcPr>
            <w:tcW w:w="1276" w:type="dxa"/>
            <w:tcBorders>
              <w:top w:val="nil"/>
              <w:left w:val="nil"/>
              <w:bottom w:val="single" w:sz="4" w:space="0" w:color="auto"/>
              <w:right w:val="single" w:sz="4" w:space="0" w:color="auto"/>
            </w:tcBorders>
            <w:shd w:val="clear" w:color="auto" w:fill="auto"/>
            <w:noWrap/>
            <w:vAlign w:val="center"/>
            <w:hideMark/>
          </w:tcPr>
          <w:p w14:paraId="4705BED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180 </w:t>
            </w:r>
          </w:p>
        </w:tc>
        <w:tc>
          <w:tcPr>
            <w:tcW w:w="1275" w:type="dxa"/>
            <w:tcBorders>
              <w:top w:val="nil"/>
              <w:left w:val="nil"/>
              <w:bottom w:val="single" w:sz="4" w:space="0" w:color="auto"/>
              <w:right w:val="single" w:sz="4" w:space="0" w:color="auto"/>
            </w:tcBorders>
            <w:shd w:val="clear" w:color="auto" w:fill="auto"/>
            <w:noWrap/>
            <w:vAlign w:val="center"/>
            <w:hideMark/>
          </w:tcPr>
          <w:p w14:paraId="4276254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164 </w:t>
            </w:r>
          </w:p>
        </w:tc>
        <w:tc>
          <w:tcPr>
            <w:tcW w:w="1276" w:type="dxa"/>
            <w:tcBorders>
              <w:top w:val="nil"/>
              <w:left w:val="nil"/>
              <w:bottom w:val="single" w:sz="4" w:space="0" w:color="auto"/>
              <w:right w:val="single" w:sz="4" w:space="0" w:color="auto"/>
            </w:tcBorders>
            <w:shd w:val="clear" w:color="auto" w:fill="auto"/>
            <w:noWrap/>
            <w:vAlign w:val="center"/>
            <w:hideMark/>
          </w:tcPr>
          <w:p w14:paraId="497FF37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153 </w:t>
            </w:r>
          </w:p>
        </w:tc>
      </w:tr>
      <w:tr w:rsidR="006C3875" w:rsidRPr="004F6EA5" w14:paraId="056D7DDC"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07210292"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186C4D18"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0905 脳内出血</w:t>
            </w:r>
          </w:p>
        </w:tc>
        <w:tc>
          <w:tcPr>
            <w:tcW w:w="1242" w:type="dxa"/>
            <w:tcBorders>
              <w:top w:val="nil"/>
              <w:left w:val="nil"/>
              <w:bottom w:val="single" w:sz="4" w:space="0" w:color="auto"/>
              <w:right w:val="single" w:sz="4" w:space="0" w:color="auto"/>
            </w:tcBorders>
            <w:shd w:val="clear" w:color="auto" w:fill="auto"/>
            <w:noWrap/>
            <w:vAlign w:val="center"/>
            <w:hideMark/>
          </w:tcPr>
          <w:p w14:paraId="0DD6521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584 </w:t>
            </w:r>
          </w:p>
        </w:tc>
        <w:tc>
          <w:tcPr>
            <w:tcW w:w="1276" w:type="dxa"/>
            <w:tcBorders>
              <w:top w:val="nil"/>
              <w:left w:val="nil"/>
              <w:bottom w:val="single" w:sz="4" w:space="0" w:color="auto"/>
              <w:right w:val="single" w:sz="4" w:space="0" w:color="auto"/>
            </w:tcBorders>
            <w:shd w:val="clear" w:color="auto" w:fill="auto"/>
            <w:noWrap/>
            <w:vAlign w:val="center"/>
            <w:hideMark/>
          </w:tcPr>
          <w:p w14:paraId="7217CA9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608 </w:t>
            </w:r>
          </w:p>
        </w:tc>
        <w:tc>
          <w:tcPr>
            <w:tcW w:w="1275" w:type="dxa"/>
            <w:tcBorders>
              <w:top w:val="nil"/>
              <w:left w:val="nil"/>
              <w:bottom w:val="single" w:sz="4" w:space="0" w:color="auto"/>
              <w:right w:val="single" w:sz="4" w:space="0" w:color="auto"/>
            </w:tcBorders>
            <w:shd w:val="clear" w:color="auto" w:fill="auto"/>
            <w:noWrap/>
            <w:vAlign w:val="center"/>
            <w:hideMark/>
          </w:tcPr>
          <w:p w14:paraId="15C3F05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483 </w:t>
            </w:r>
          </w:p>
        </w:tc>
        <w:tc>
          <w:tcPr>
            <w:tcW w:w="1276" w:type="dxa"/>
            <w:tcBorders>
              <w:top w:val="nil"/>
              <w:left w:val="nil"/>
              <w:bottom w:val="single" w:sz="4" w:space="0" w:color="auto"/>
              <w:right w:val="single" w:sz="4" w:space="0" w:color="auto"/>
            </w:tcBorders>
            <w:shd w:val="clear" w:color="auto" w:fill="auto"/>
            <w:noWrap/>
            <w:vAlign w:val="center"/>
            <w:hideMark/>
          </w:tcPr>
          <w:p w14:paraId="18E78888"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479 </w:t>
            </w:r>
          </w:p>
        </w:tc>
      </w:tr>
      <w:tr w:rsidR="006C3875" w:rsidRPr="004F6EA5" w14:paraId="0840F1F3"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54821A17"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1E2FD4E6"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0906 脳梗塞</w:t>
            </w:r>
          </w:p>
        </w:tc>
        <w:tc>
          <w:tcPr>
            <w:tcW w:w="1242" w:type="dxa"/>
            <w:tcBorders>
              <w:top w:val="nil"/>
              <w:left w:val="nil"/>
              <w:bottom w:val="single" w:sz="4" w:space="0" w:color="auto"/>
              <w:right w:val="single" w:sz="4" w:space="0" w:color="auto"/>
            </w:tcBorders>
            <w:shd w:val="clear" w:color="auto" w:fill="auto"/>
            <w:noWrap/>
            <w:vAlign w:val="center"/>
            <w:hideMark/>
          </w:tcPr>
          <w:p w14:paraId="2C074EA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3,002 </w:t>
            </w:r>
          </w:p>
        </w:tc>
        <w:tc>
          <w:tcPr>
            <w:tcW w:w="1276" w:type="dxa"/>
            <w:tcBorders>
              <w:top w:val="nil"/>
              <w:left w:val="nil"/>
              <w:bottom w:val="single" w:sz="4" w:space="0" w:color="auto"/>
              <w:right w:val="single" w:sz="4" w:space="0" w:color="auto"/>
            </w:tcBorders>
            <w:shd w:val="clear" w:color="auto" w:fill="auto"/>
            <w:noWrap/>
            <w:vAlign w:val="center"/>
            <w:hideMark/>
          </w:tcPr>
          <w:p w14:paraId="2F61210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2,698 </w:t>
            </w:r>
          </w:p>
        </w:tc>
        <w:tc>
          <w:tcPr>
            <w:tcW w:w="1275" w:type="dxa"/>
            <w:tcBorders>
              <w:top w:val="nil"/>
              <w:left w:val="nil"/>
              <w:bottom w:val="single" w:sz="4" w:space="0" w:color="auto"/>
              <w:right w:val="single" w:sz="4" w:space="0" w:color="auto"/>
            </w:tcBorders>
            <w:shd w:val="clear" w:color="auto" w:fill="auto"/>
            <w:noWrap/>
            <w:vAlign w:val="center"/>
            <w:hideMark/>
          </w:tcPr>
          <w:p w14:paraId="3C3BF00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2,593 </w:t>
            </w:r>
          </w:p>
        </w:tc>
        <w:tc>
          <w:tcPr>
            <w:tcW w:w="1276" w:type="dxa"/>
            <w:tcBorders>
              <w:top w:val="nil"/>
              <w:left w:val="nil"/>
              <w:bottom w:val="single" w:sz="4" w:space="0" w:color="auto"/>
              <w:right w:val="single" w:sz="4" w:space="0" w:color="auto"/>
            </w:tcBorders>
            <w:shd w:val="clear" w:color="auto" w:fill="auto"/>
            <w:noWrap/>
            <w:vAlign w:val="center"/>
            <w:hideMark/>
          </w:tcPr>
          <w:p w14:paraId="62739C5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2,421 </w:t>
            </w:r>
          </w:p>
        </w:tc>
      </w:tr>
      <w:tr w:rsidR="006C3875" w:rsidRPr="004F6EA5" w14:paraId="29503FD4"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3E8EA9EE"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0219E136"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0907 脳動脈硬化(症)</w:t>
            </w:r>
          </w:p>
        </w:tc>
        <w:tc>
          <w:tcPr>
            <w:tcW w:w="1242" w:type="dxa"/>
            <w:tcBorders>
              <w:top w:val="nil"/>
              <w:left w:val="nil"/>
              <w:bottom w:val="single" w:sz="4" w:space="0" w:color="auto"/>
              <w:right w:val="single" w:sz="4" w:space="0" w:color="auto"/>
            </w:tcBorders>
            <w:shd w:val="clear" w:color="auto" w:fill="auto"/>
            <w:noWrap/>
            <w:vAlign w:val="center"/>
            <w:hideMark/>
          </w:tcPr>
          <w:p w14:paraId="35E18E9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43 </w:t>
            </w:r>
          </w:p>
        </w:tc>
        <w:tc>
          <w:tcPr>
            <w:tcW w:w="1276" w:type="dxa"/>
            <w:tcBorders>
              <w:top w:val="nil"/>
              <w:left w:val="nil"/>
              <w:bottom w:val="single" w:sz="4" w:space="0" w:color="auto"/>
              <w:right w:val="single" w:sz="4" w:space="0" w:color="auto"/>
            </w:tcBorders>
            <w:shd w:val="clear" w:color="auto" w:fill="auto"/>
            <w:noWrap/>
            <w:vAlign w:val="center"/>
            <w:hideMark/>
          </w:tcPr>
          <w:p w14:paraId="2928E72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38 </w:t>
            </w:r>
          </w:p>
        </w:tc>
        <w:tc>
          <w:tcPr>
            <w:tcW w:w="1275" w:type="dxa"/>
            <w:tcBorders>
              <w:top w:val="nil"/>
              <w:left w:val="nil"/>
              <w:bottom w:val="single" w:sz="4" w:space="0" w:color="auto"/>
              <w:right w:val="single" w:sz="4" w:space="0" w:color="auto"/>
            </w:tcBorders>
            <w:shd w:val="clear" w:color="auto" w:fill="auto"/>
            <w:noWrap/>
            <w:vAlign w:val="center"/>
            <w:hideMark/>
          </w:tcPr>
          <w:p w14:paraId="2138333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16 </w:t>
            </w:r>
          </w:p>
        </w:tc>
        <w:tc>
          <w:tcPr>
            <w:tcW w:w="1276" w:type="dxa"/>
            <w:tcBorders>
              <w:top w:val="nil"/>
              <w:left w:val="nil"/>
              <w:bottom w:val="single" w:sz="4" w:space="0" w:color="auto"/>
              <w:right w:val="single" w:sz="4" w:space="0" w:color="auto"/>
            </w:tcBorders>
            <w:shd w:val="clear" w:color="auto" w:fill="auto"/>
            <w:noWrap/>
            <w:vAlign w:val="center"/>
            <w:hideMark/>
          </w:tcPr>
          <w:p w14:paraId="04115E0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16 </w:t>
            </w:r>
          </w:p>
        </w:tc>
      </w:tr>
      <w:tr w:rsidR="006C3875" w:rsidRPr="004F6EA5" w14:paraId="2E3E5F60"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06AD7E56"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48D4664F"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0909 動脈硬化(症)</w:t>
            </w:r>
          </w:p>
        </w:tc>
        <w:tc>
          <w:tcPr>
            <w:tcW w:w="1242" w:type="dxa"/>
            <w:tcBorders>
              <w:top w:val="nil"/>
              <w:left w:val="nil"/>
              <w:bottom w:val="single" w:sz="4" w:space="0" w:color="auto"/>
              <w:right w:val="single" w:sz="4" w:space="0" w:color="auto"/>
            </w:tcBorders>
            <w:shd w:val="clear" w:color="auto" w:fill="auto"/>
            <w:noWrap/>
            <w:vAlign w:val="center"/>
            <w:hideMark/>
          </w:tcPr>
          <w:p w14:paraId="1765BFF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2,623 </w:t>
            </w:r>
          </w:p>
        </w:tc>
        <w:tc>
          <w:tcPr>
            <w:tcW w:w="1276" w:type="dxa"/>
            <w:tcBorders>
              <w:top w:val="nil"/>
              <w:left w:val="nil"/>
              <w:bottom w:val="single" w:sz="4" w:space="0" w:color="auto"/>
              <w:right w:val="single" w:sz="4" w:space="0" w:color="auto"/>
            </w:tcBorders>
            <w:shd w:val="clear" w:color="auto" w:fill="auto"/>
            <w:noWrap/>
            <w:vAlign w:val="center"/>
            <w:hideMark/>
          </w:tcPr>
          <w:p w14:paraId="3582235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2,290 </w:t>
            </w:r>
          </w:p>
        </w:tc>
        <w:tc>
          <w:tcPr>
            <w:tcW w:w="1275" w:type="dxa"/>
            <w:tcBorders>
              <w:top w:val="nil"/>
              <w:left w:val="nil"/>
              <w:bottom w:val="single" w:sz="4" w:space="0" w:color="auto"/>
              <w:right w:val="single" w:sz="4" w:space="0" w:color="auto"/>
            </w:tcBorders>
            <w:shd w:val="clear" w:color="auto" w:fill="auto"/>
            <w:noWrap/>
            <w:vAlign w:val="center"/>
            <w:hideMark/>
          </w:tcPr>
          <w:p w14:paraId="5C92E52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2,216 </w:t>
            </w:r>
          </w:p>
        </w:tc>
        <w:tc>
          <w:tcPr>
            <w:tcW w:w="1276" w:type="dxa"/>
            <w:tcBorders>
              <w:top w:val="nil"/>
              <w:left w:val="nil"/>
              <w:bottom w:val="single" w:sz="4" w:space="0" w:color="auto"/>
              <w:right w:val="single" w:sz="4" w:space="0" w:color="auto"/>
            </w:tcBorders>
            <w:shd w:val="clear" w:color="auto" w:fill="auto"/>
            <w:noWrap/>
            <w:vAlign w:val="center"/>
            <w:hideMark/>
          </w:tcPr>
          <w:p w14:paraId="0A6DB82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2,117 </w:t>
            </w:r>
          </w:p>
        </w:tc>
      </w:tr>
      <w:tr w:rsidR="006C3875" w:rsidRPr="004F6EA5" w14:paraId="6ED0C452"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29DDA9FD"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37CF06A8"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1402 腎不全</w:t>
            </w:r>
          </w:p>
        </w:tc>
        <w:tc>
          <w:tcPr>
            <w:tcW w:w="1242" w:type="dxa"/>
            <w:tcBorders>
              <w:top w:val="nil"/>
              <w:left w:val="nil"/>
              <w:bottom w:val="nil"/>
              <w:right w:val="single" w:sz="4" w:space="0" w:color="auto"/>
            </w:tcBorders>
            <w:shd w:val="clear" w:color="auto" w:fill="auto"/>
            <w:noWrap/>
            <w:vAlign w:val="center"/>
            <w:hideMark/>
          </w:tcPr>
          <w:p w14:paraId="1C3F3A4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1,102 </w:t>
            </w:r>
          </w:p>
        </w:tc>
        <w:tc>
          <w:tcPr>
            <w:tcW w:w="1276" w:type="dxa"/>
            <w:tcBorders>
              <w:top w:val="nil"/>
              <w:left w:val="nil"/>
              <w:bottom w:val="nil"/>
              <w:right w:val="single" w:sz="4" w:space="0" w:color="auto"/>
            </w:tcBorders>
            <w:shd w:val="clear" w:color="auto" w:fill="auto"/>
            <w:noWrap/>
            <w:vAlign w:val="center"/>
            <w:hideMark/>
          </w:tcPr>
          <w:p w14:paraId="40AB175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1,026 </w:t>
            </w:r>
          </w:p>
        </w:tc>
        <w:tc>
          <w:tcPr>
            <w:tcW w:w="1275" w:type="dxa"/>
            <w:tcBorders>
              <w:top w:val="nil"/>
              <w:left w:val="nil"/>
              <w:bottom w:val="nil"/>
              <w:right w:val="single" w:sz="4" w:space="0" w:color="auto"/>
            </w:tcBorders>
            <w:shd w:val="clear" w:color="auto" w:fill="auto"/>
            <w:noWrap/>
            <w:vAlign w:val="center"/>
            <w:hideMark/>
          </w:tcPr>
          <w:p w14:paraId="7EAC7B1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1,019 </w:t>
            </w:r>
          </w:p>
        </w:tc>
        <w:tc>
          <w:tcPr>
            <w:tcW w:w="1276" w:type="dxa"/>
            <w:tcBorders>
              <w:top w:val="nil"/>
              <w:left w:val="nil"/>
              <w:bottom w:val="nil"/>
              <w:right w:val="single" w:sz="4" w:space="0" w:color="auto"/>
            </w:tcBorders>
            <w:shd w:val="clear" w:color="auto" w:fill="auto"/>
            <w:noWrap/>
            <w:vAlign w:val="center"/>
            <w:hideMark/>
          </w:tcPr>
          <w:p w14:paraId="39FB0A8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1,009 </w:t>
            </w:r>
          </w:p>
        </w:tc>
      </w:tr>
      <w:tr w:rsidR="006C3875" w:rsidRPr="004F6EA5" w14:paraId="0CADE322" w14:textId="77777777" w:rsidTr="002B3A84">
        <w:trPr>
          <w:trHeight w:val="270"/>
        </w:trPr>
        <w:tc>
          <w:tcPr>
            <w:tcW w:w="155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087CB7"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有病率(%)</w:t>
            </w:r>
          </w:p>
        </w:tc>
        <w:tc>
          <w:tcPr>
            <w:tcW w:w="2018" w:type="dxa"/>
            <w:tcBorders>
              <w:top w:val="nil"/>
              <w:left w:val="nil"/>
              <w:bottom w:val="nil"/>
              <w:right w:val="single" w:sz="4" w:space="0" w:color="auto"/>
            </w:tcBorders>
            <w:shd w:val="clear" w:color="auto" w:fill="auto"/>
            <w:noWrap/>
            <w:vAlign w:val="center"/>
            <w:hideMark/>
          </w:tcPr>
          <w:p w14:paraId="12A56D4C"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0402 糖尿病</w:t>
            </w:r>
          </w:p>
        </w:tc>
        <w:tc>
          <w:tcPr>
            <w:tcW w:w="1242" w:type="dxa"/>
            <w:tcBorders>
              <w:top w:val="single" w:sz="4" w:space="0" w:color="auto"/>
              <w:left w:val="nil"/>
              <w:bottom w:val="nil"/>
              <w:right w:val="single" w:sz="4" w:space="0" w:color="auto"/>
            </w:tcBorders>
            <w:shd w:val="clear" w:color="auto" w:fill="auto"/>
            <w:noWrap/>
            <w:vAlign w:val="center"/>
            <w:hideMark/>
          </w:tcPr>
          <w:p w14:paraId="6F5EB6E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21.9%</w:t>
            </w:r>
          </w:p>
        </w:tc>
        <w:tc>
          <w:tcPr>
            <w:tcW w:w="1276" w:type="dxa"/>
            <w:tcBorders>
              <w:top w:val="single" w:sz="4" w:space="0" w:color="auto"/>
              <w:left w:val="nil"/>
              <w:bottom w:val="nil"/>
              <w:right w:val="single" w:sz="4" w:space="0" w:color="auto"/>
            </w:tcBorders>
            <w:shd w:val="clear" w:color="auto" w:fill="auto"/>
            <w:noWrap/>
            <w:vAlign w:val="center"/>
            <w:hideMark/>
          </w:tcPr>
          <w:p w14:paraId="1F9BA1E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22.8%</w:t>
            </w:r>
          </w:p>
        </w:tc>
        <w:tc>
          <w:tcPr>
            <w:tcW w:w="1275" w:type="dxa"/>
            <w:tcBorders>
              <w:top w:val="single" w:sz="4" w:space="0" w:color="auto"/>
              <w:left w:val="nil"/>
              <w:bottom w:val="nil"/>
              <w:right w:val="single" w:sz="4" w:space="0" w:color="auto"/>
            </w:tcBorders>
            <w:shd w:val="clear" w:color="auto" w:fill="auto"/>
            <w:noWrap/>
            <w:vAlign w:val="center"/>
            <w:hideMark/>
          </w:tcPr>
          <w:p w14:paraId="309EB04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23.7%</w:t>
            </w:r>
          </w:p>
        </w:tc>
        <w:tc>
          <w:tcPr>
            <w:tcW w:w="1276" w:type="dxa"/>
            <w:tcBorders>
              <w:top w:val="single" w:sz="4" w:space="0" w:color="auto"/>
              <w:left w:val="nil"/>
              <w:bottom w:val="nil"/>
              <w:right w:val="single" w:sz="4" w:space="0" w:color="auto"/>
            </w:tcBorders>
            <w:shd w:val="clear" w:color="auto" w:fill="auto"/>
            <w:noWrap/>
            <w:vAlign w:val="center"/>
            <w:hideMark/>
          </w:tcPr>
          <w:p w14:paraId="52DD3E5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23.9%</w:t>
            </w:r>
          </w:p>
        </w:tc>
      </w:tr>
      <w:tr w:rsidR="006C3875" w:rsidRPr="004F6EA5" w14:paraId="0E24FCE1"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05EF3A11"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14:paraId="45933FD2"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0403 脂質異常症</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3D04241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EA820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19.6%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98ABB9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A4BEF38"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20.7%</w:t>
            </w:r>
          </w:p>
        </w:tc>
      </w:tr>
      <w:tr w:rsidR="006C3875" w:rsidRPr="004F6EA5" w14:paraId="1C30091A" w14:textId="77777777" w:rsidTr="00FC2F7C">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3C060CCB"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vAlign w:val="center"/>
            <w:hideMark/>
          </w:tcPr>
          <w:p w14:paraId="4F25A568"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0901 高血圧性疾患</w:t>
            </w:r>
          </w:p>
        </w:tc>
        <w:tc>
          <w:tcPr>
            <w:tcW w:w="1242" w:type="dxa"/>
            <w:tcBorders>
              <w:top w:val="nil"/>
              <w:left w:val="nil"/>
              <w:bottom w:val="single" w:sz="4" w:space="0" w:color="auto"/>
              <w:right w:val="single" w:sz="4" w:space="0" w:color="auto"/>
            </w:tcBorders>
            <w:shd w:val="clear" w:color="auto" w:fill="auto"/>
            <w:noWrap/>
            <w:vAlign w:val="center"/>
            <w:hideMark/>
          </w:tcPr>
          <w:p w14:paraId="7247629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23.1%</w:t>
            </w:r>
          </w:p>
        </w:tc>
        <w:tc>
          <w:tcPr>
            <w:tcW w:w="1276" w:type="dxa"/>
            <w:tcBorders>
              <w:top w:val="nil"/>
              <w:left w:val="nil"/>
              <w:bottom w:val="single" w:sz="4" w:space="0" w:color="auto"/>
              <w:right w:val="single" w:sz="4" w:space="0" w:color="auto"/>
            </w:tcBorders>
            <w:shd w:val="clear" w:color="auto" w:fill="auto"/>
            <w:noWrap/>
            <w:vAlign w:val="center"/>
            <w:hideMark/>
          </w:tcPr>
          <w:p w14:paraId="379D421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23.7%</w:t>
            </w:r>
          </w:p>
        </w:tc>
        <w:tc>
          <w:tcPr>
            <w:tcW w:w="1275" w:type="dxa"/>
            <w:tcBorders>
              <w:top w:val="nil"/>
              <w:left w:val="nil"/>
              <w:bottom w:val="single" w:sz="4" w:space="0" w:color="auto"/>
              <w:right w:val="single" w:sz="4" w:space="0" w:color="auto"/>
            </w:tcBorders>
            <w:shd w:val="clear" w:color="auto" w:fill="auto"/>
            <w:noWrap/>
            <w:vAlign w:val="center"/>
            <w:hideMark/>
          </w:tcPr>
          <w:p w14:paraId="26FC8DD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41DB7BF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24.6%</w:t>
            </w:r>
          </w:p>
        </w:tc>
      </w:tr>
      <w:tr w:rsidR="006C3875" w:rsidRPr="004F6EA5" w14:paraId="579D40F3" w14:textId="77777777" w:rsidTr="00FC2F7C">
        <w:trPr>
          <w:trHeight w:val="270"/>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79D9F7C5"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32BCA"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0902 虚血性心疾患</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3BB8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E70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5189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C336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7.0%</w:t>
            </w:r>
          </w:p>
        </w:tc>
      </w:tr>
      <w:tr w:rsidR="006C3875" w:rsidRPr="004F6EA5" w14:paraId="731819A5" w14:textId="77777777" w:rsidTr="00FC2F7C">
        <w:trPr>
          <w:trHeight w:val="270"/>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46D18325"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0FD41"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0904 くも膜下出血</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862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72A0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55B8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4972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0.3%</w:t>
            </w:r>
          </w:p>
        </w:tc>
      </w:tr>
      <w:tr w:rsidR="006C3875" w:rsidRPr="004F6EA5" w14:paraId="67E52B4A" w14:textId="77777777" w:rsidTr="00FC2F7C">
        <w:trPr>
          <w:trHeight w:val="270"/>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7E9CC4A6"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1224B"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0905 脳内出血</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D792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E9CB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E417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336A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0.8%</w:t>
            </w:r>
          </w:p>
        </w:tc>
      </w:tr>
      <w:tr w:rsidR="006C3875" w:rsidRPr="004F6EA5" w14:paraId="0732BEA4" w14:textId="77777777" w:rsidTr="00FC2F7C">
        <w:trPr>
          <w:trHeight w:val="270"/>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5DBAA8AC"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5B2D0"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0906 脳梗塞</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B7B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9E5B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F39B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4C6F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4.0%</w:t>
            </w:r>
          </w:p>
        </w:tc>
      </w:tr>
      <w:tr w:rsidR="006C3875" w:rsidRPr="004F6EA5" w14:paraId="6F22EEAF" w14:textId="77777777" w:rsidTr="00FC2F7C">
        <w:trPr>
          <w:trHeight w:val="270"/>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40C85CA4"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6C8DB"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0907 脳動脈硬化(症)</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46C1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4D70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AD5E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BEF9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0.0%</w:t>
            </w:r>
          </w:p>
        </w:tc>
      </w:tr>
      <w:tr w:rsidR="006C3875" w:rsidRPr="004F6EA5" w14:paraId="7EF77E52" w14:textId="77777777" w:rsidTr="00FC2F7C">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2A2B9B53"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14:paraId="65F27A6B"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0909 動脈硬化(症)</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224F4EB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8B6EE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3.4%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B2AD5D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5A298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3.5%</w:t>
            </w:r>
          </w:p>
        </w:tc>
      </w:tr>
      <w:tr w:rsidR="006C3875" w:rsidRPr="004F6EA5" w14:paraId="3C72A706"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77B61A07"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201183B1"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1402 腎不全</w:t>
            </w:r>
          </w:p>
        </w:tc>
        <w:tc>
          <w:tcPr>
            <w:tcW w:w="1242" w:type="dxa"/>
            <w:tcBorders>
              <w:top w:val="nil"/>
              <w:left w:val="nil"/>
              <w:bottom w:val="single" w:sz="4" w:space="0" w:color="auto"/>
              <w:right w:val="single" w:sz="4" w:space="0" w:color="auto"/>
            </w:tcBorders>
            <w:shd w:val="clear" w:color="auto" w:fill="auto"/>
            <w:noWrap/>
            <w:vAlign w:val="center"/>
            <w:hideMark/>
          </w:tcPr>
          <w:p w14:paraId="5AF5EE9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1.5%</w:t>
            </w:r>
          </w:p>
        </w:tc>
        <w:tc>
          <w:tcPr>
            <w:tcW w:w="1276" w:type="dxa"/>
            <w:tcBorders>
              <w:top w:val="nil"/>
              <w:left w:val="nil"/>
              <w:bottom w:val="single" w:sz="4" w:space="0" w:color="auto"/>
              <w:right w:val="single" w:sz="4" w:space="0" w:color="auto"/>
            </w:tcBorders>
            <w:shd w:val="clear" w:color="auto" w:fill="auto"/>
            <w:noWrap/>
            <w:vAlign w:val="center"/>
            <w:hideMark/>
          </w:tcPr>
          <w:p w14:paraId="27CF407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1.5%</w:t>
            </w:r>
          </w:p>
        </w:tc>
        <w:tc>
          <w:tcPr>
            <w:tcW w:w="1275" w:type="dxa"/>
            <w:tcBorders>
              <w:top w:val="nil"/>
              <w:left w:val="nil"/>
              <w:bottom w:val="single" w:sz="4" w:space="0" w:color="auto"/>
              <w:right w:val="single" w:sz="4" w:space="0" w:color="auto"/>
            </w:tcBorders>
            <w:shd w:val="clear" w:color="auto" w:fill="auto"/>
            <w:noWrap/>
            <w:vAlign w:val="center"/>
            <w:hideMark/>
          </w:tcPr>
          <w:p w14:paraId="54EA049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1.6%</w:t>
            </w:r>
          </w:p>
        </w:tc>
        <w:tc>
          <w:tcPr>
            <w:tcW w:w="1276" w:type="dxa"/>
            <w:tcBorders>
              <w:top w:val="nil"/>
              <w:left w:val="nil"/>
              <w:bottom w:val="single" w:sz="4" w:space="0" w:color="auto"/>
              <w:right w:val="single" w:sz="4" w:space="0" w:color="auto"/>
            </w:tcBorders>
            <w:shd w:val="clear" w:color="auto" w:fill="auto"/>
            <w:noWrap/>
            <w:vAlign w:val="center"/>
            <w:hideMark/>
          </w:tcPr>
          <w:p w14:paraId="30BF783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1.7%</w:t>
            </w:r>
          </w:p>
        </w:tc>
      </w:tr>
      <w:tr w:rsidR="006C3875" w:rsidRPr="004F6EA5" w14:paraId="5B4A4162" w14:textId="77777777" w:rsidTr="002B3A84">
        <w:trPr>
          <w:trHeight w:val="270"/>
        </w:trPr>
        <w:tc>
          <w:tcPr>
            <w:tcW w:w="155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7E6600" w14:textId="77777777" w:rsidR="006C3875" w:rsidRPr="004F6EA5" w:rsidRDefault="006C3875" w:rsidP="002B3A84">
            <w:pPr>
              <w:widowControl/>
              <w:jc w:val="center"/>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患者一人当たりの</w:t>
            </w:r>
            <w:r w:rsidRPr="004F6EA5">
              <w:rPr>
                <w:rFonts w:ascii="ＭＳ Ｐ明朝" w:eastAsia="ＭＳ Ｐ明朝" w:hAnsi="ＭＳ Ｐ明朝" w:cs="ＭＳ Ｐゴシック" w:hint="eastAsia"/>
                <w:kern w:val="0"/>
                <w:sz w:val="18"/>
                <w:szCs w:val="18"/>
              </w:rPr>
              <w:br/>
              <w:t>医療費(千円)</w:t>
            </w:r>
          </w:p>
        </w:tc>
        <w:tc>
          <w:tcPr>
            <w:tcW w:w="2018" w:type="dxa"/>
            <w:tcBorders>
              <w:top w:val="nil"/>
              <w:left w:val="nil"/>
              <w:bottom w:val="nil"/>
              <w:right w:val="single" w:sz="4" w:space="0" w:color="auto"/>
            </w:tcBorders>
            <w:shd w:val="clear" w:color="auto" w:fill="auto"/>
            <w:noWrap/>
            <w:vAlign w:val="center"/>
            <w:hideMark/>
          </w:tcPr>
          <w:p w14:paraId="2D1BD928"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0402 糖尿病</w:t>
            </w:r>
          </w:p>
        </w:tc>
        <w:tc>
          <w:tcPr>
            <w:tcW w:w="1242" w:type="dxa"/>
            <w:tcBorders>
              <w:top w:val="nil"/>
              <w:left w:val="nil"/>
              <w:bottom w:val="nil"/>
              <w:right w:val="single" w:sz="4" w:space="0" w:color="auto"/>
            </w:tcBorders>
            <w:shd w:val="clear" w:color="auto" w:fill="auto"/>
            <w:noWrap/>
            <w:vAlign w:val="center"/>
            <w:hideMark/>
          </w:tcPr>
          <w:p w14:paraId="20668E2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55 </w:t>
            </w:r>
          </w:p>
        </w:tc>
        <w:tc>
          <w:tcPr>
            <w:tcW w:w="1276" w:type="dxa"/>
            <w:tcBorders>
              <w:top w:val="nil"/>
              <w:left w:val="nil"/>
              <w:bottom w:val="nil"/>
              <w:right w:val="single" w:sz="4" w:space="0" w:color="auto"/>
            </w:tcBorders>
            <w:shd w:val="clear" w:color="auto" w:fill="auto"/>
            <w:noWrap/>
            <w:vAlign w:val="center"/>
            <w:hideMark/>
          </w:tcPr>
          <w:p w14:paraId="19673D1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53 </w:t>
            </w:r>
          </w:p>
        </w:tc>
        <w:tc>
          <w:tcPr>
            <w:tcW w:w="1275" w:type="dxa"/>
            <w:tcBorders>
              <w:top w:val="nil"/>
              <w:left w:val="nil"/>
              <w:bottom w:val="nil"/>
              <w:right w:val="single" w:sz="4" w:space="0" w:color="auto"/>
            </w:tcBorders>
            <w:shd w:val="clear" w:color="auto" w:fill="auto"/>
            <w:noWrap/>
            <w:vAlign w:val="center"/>
            <w:hideMark/>
          </w:tcPr>
          <w:p w14:paraId="28A0530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52 </w:t>
            </w:r>
          </w:p>
        </w:tc>
        <w:tc>
          <w:tcPr>
            <w:tcW w:w="1276" w:type="dxa"/>
            <w:tcBorders>
              <w:top w:val="nil"/>
              <w:left w:val="nil"/>
              <w:bottom w:val="nil"/>
              <w:right w:val="single" w:sz="4" w:space="0" w:color="auto"/>
            </w:tcBorders>
            <w:shd w:val="clear" w:color="auto" w:fill="auto"/>
            <w:noWrap/>
            <w:vAlign w:val="center"/>
            <w:hideMark/>
          </w:tcPr>
          <w:p w14:paraId="299F31E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53 </w:t>
            </w:r>
          </w:p>
        </w:tc>
      </w:tr>
      <w:tr w:rsidR="006C3875" w:rsidRPr="004F6EA5" w14:paraId="037E49C9"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4ABB3DF8"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single" w:sz="4" w:space="0" w:color="auto"/>
              <w:left w:val="nil"/>
              <w:bottom w:val="single" w:sz="4" w:space="0" w:color="auto"/>
              <w:right w:val="single" w:sz="4" w:space="0" w:color="auto"/>
            </w:tcBorders>
            <w:shd w:val="clear" w:color="auto" w:fill="auto"/>
            <w:noWrap/>
            <w:vAlign w:val="center"/>
            <w:hideMark/>
          </w:tcPr>
          <w:p w14:paraId="0C45261E"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0403 脂質異常症</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53D40A44"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39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9AA37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41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7E51D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37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15983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37 </w:t>
            </w:r>
          </w:p>
        </w:tc>
      </w:tr>
      <w:tr w:rsidR="006C3875" w:rsidRPr="004F6EA5" w14:paraId="7E1EEF1A"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1EE14D88"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vAlign w:val="center"/>
            <w:hideMark/>
          </w:tcPr>
          <w:p w14:paraId="44682602"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0901 高血圧性疾患</w:t>
            </w:r>
          </w:p>
        </w:tc>
        <w:tc>
          <w:tcPr>
            <w:tcW w:w="1242" w:type="dxa"/>
            <w:tcBorders>
              <w:top w:val="nil"/>
              <w:left w:val="nil"/>
              <w:bottom w:val="single" w:sz="4" w:space="0" w:color="auto"/>
              <w:right w:val="single" w:sz="4" w:space="0" w:color="auto"/>
            </w:tcBorders>
            <w:shd w:val="clear" w:color="auto" w:fill="auto"/>
            <w:noWrap/>
            <w:vAlign w:val="center"/>
            <w:hideMark/>
          </w:tcPr>
          <w:p w14:paraId="6A86FF2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50 </w:t>
            </w:r>
          </w:p>
        </w:tc>
        <w:tc>
          <w:tcPr>
            <w:tcW w:w="1276" w:type="dxa"/>
            <w:tcBorders>
              <w:top w:val="nil"/>
              <w:left w:val="nil"/>
              <w:bottom w:val="single" w:sz="4" w:space="0" w:color="auto"/>
              <w:right w:val="single" w:sz="4" w:space="0" w:color="auto"/>
            </w:tcBorders>
            <w:shd w:val="clear" w:color="auto" w:fill="auto"/>
            <w:noWrap/>
            <w:vAlign w:val="center"/>
            <w:hideMark/>
          </w:tcPr>
          <w:p w14:paraId="57F67E1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49 </w:t>
            </w:r>
          </w:p>
        </w:tc>
        <w:tc>
          <w:tcPr>
            <w:tcW w:w="1275" w:type="dxa"/>
            <w:tcBorders>
              <w:top w:val="nil"/>
              <w:left w:val="nil"/>
              <w:bottom w:val="single" w:sz="4" w:space="0" w:color="auto"/>
              <w:right w:val="single" w:sz="4" w:space="0" w:color="auto"/>
            </w:tcBorders>
            <w:shd w:val="clear" w:color="auto" w:fill="auto"/>
            <w:noWrap/>
            <w:vAlign w:val="center"/>
            <w:hideMark/>
          </w:tcPr>
          <w:p w14:paraId="2650F24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42 </w:t>
            </w:r>
          </w:p>
        </w:tc>
        <w:tc>
          <w:tcPr>
            <w:tcW w:w="1276" w:type="dxa"/>
            <w:tcBorders>
              <w:top w:val="nil"/>
              <w:left w:val="nil"/>
              <w:bottom w:val="single" w:sz="4" w:space="0" w:color="auto"/>
              <w:right w:val="single" w:sz="4" w:space="0" w:color="auto"/>
            </w:tcBorders>
            <w:shd w:val="clear" w:color="auto" w:fill="auto"/>
            <w:noWrap/>
            <w:vAlign w:val="center"/>
            <w:hideMark/>
          </w:tcPr>
          <w:p w14:paraId="0A6C7707"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41 </w:t>
            </w:r>
          </w:p>
        </w:tc>
      </w:tr>
      <w:tr w:rsidR="006C3875" w:rsidRPr="004F6EA5" w14:paraId="3B1B2BF3"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03C7B50E"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vAlign w:val="center"/>
            <w:hideMark/>
          </w:tcPr>
          <w:p w14:paraId="1F799043"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0902 虚血性心疾患</w:t>
            </w:r>
          </w:p>
        </w:tc>
        <w:tc>
          <w:tcPr>
            <w:tcW w:w="1242" w:type="dxa"/>
            <w:tcBorders>
              <w:top w:val="nil"/>
              <w:left w:val="nil"/>
              <w:bottom w:val="single" w:sz="4" w:space="0" w:color="auto"/>
              <w:right w:val="single" w:sz="4" w:space="0" w:color="auto"/>
            </w:tcBorders>
            <w:shd w:val="clear" w:color="auto" w:fill="auto"/>
            <w:noWrap/>
            <w:vAlign w:val="center"/>
            <w:hideMark/>
          </w:tcPr>
          <w:p w14:paraId="15A01A5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72 </w:t>
            </w:r>
          </w:p>
        </w:tc>
        <w:tc>
          <w:tcPr>
            <w:tcW w:w="1276" w:type="dxa"/>
            <w:tcBorders>
              <w:top w:val="nil"/>
              <w:left w:val="nil"/>
              <w:bottom w:val="single" w:sz="4" w:space="0" w:color="auto"/>
              <w:right w:val="single" w:sz="4" w:space="0" w:color="auto"/>
            </w:tcBorders>
            <w:shd w:val="clear" w:color="auto" w:fill="auto"/>
            <w:noWrap/>
            <w:vAlign w:val="center"/>
            <w:hideMark/>
          </w:tcPr>
          <w:p w14:paraId="3A1EE70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69 </w:t>
            </w:r>
          </w:p>
        </w:tc>
        <w:tc>
          <w:tcPr>
            <w:tcW w:w="1275" w:type="dxa"/>
            <w:tcBorders>
              <w:top w:val="nil"/>
              <w:left w:val="nil"/>
              <w:bottom w:val="single" w:sz="4" w:space="0" w:color="auto"/>
              <w:right w:val="single" w:sz="4" w:space="0" w:color="auto"/>
            </w:tcBorders>
            <w:shd w:val="clear" w:color="auto" w:fill="auto"/>
            <w:noWrap/>
            <w:vAlign w:val="center"/>
            <w:hideMark/>
          </w:tcPr>
          <w:p w14:paraId="4E90C6B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51 </w:t>
            </w:r>
          </w:p>
        </w:tc>
        <w:tc>
          <w:tcPr>
            <w:tcW w:w="1276" w:type="dxa"/>
            <w:tcBorders>
              <w:top w:val="nil"/>
              <w:left w:val="nil"/>
              <w:bottom w:val="single" w:sz="4" w:space="0" w:color="auto"/>
              <w:right w:val="single" w:sz="4" w:space="0" w:color="auto"/>
            </w:tcBorders>
            <w:shd w:val="clear" w:color="auto" w:fill="auto"/>
            <w:noWrap/>
            <w:vAlign w:val="center"/>
            <w:hideMark/>
          </w:tcPr>
          <w:p w14:paraId="23241A8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54 </w:t>
            </w:r>
          </w:p>
        </w:tc>
      </w:tr>
      <w:tr w:rsidR="006C3875" w:rsidRPr="004F6EA5" w14:paraId="75A2118A"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1C71E0DF"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vAlign w:val="center"/>
            <w:hideMark/>
          </w:tcPr>
          <w:p w14:paraId="57CC8B73"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0904 くも膜下出血</w:t>
            </w:r>
          </w:p>
        </w:tc>
        <w:tc>
          <w:tcPr>
            <w:tcW w:w="1242" w:type="dxa"/>
            <w:tcBorders>
              <w:top w:val="nil"/>
              <w:left w:val="nil"/>
              <w:bottom w:val="single" w:sz="4" w:space="0" w:color="auto"/>
              <w:right w:val="single" w:sz="4" w:space="0" w:color="auto"/>
            </w:tcBorders>
            <w:shd w:val="clear" w:color="auto" w:fill="auto"/>
            <w:noWrap/>
            <w:vAlign w:val="center"/>
            <w:hideMark/>
          </w:tcPr>
          <w:p w14:paraId="5D0E9CB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363 </w:t>
            </w:r>
          </w:p>
        </w:tc>
        <w:tc>
          <w:tcPr>
            <w:tcW w:w="1276" w:type="dxa"/>
            <w:tcBorders>
              <w:top w:val="nil"/>
              <w:left w:val="nil"/>
              <w:bottom w:val="single" w:sz="4" w:space="0" w:color="auto"/>
              <w:right w:val="single" w:sz="4" w:space="0" w:color="auto"/>
            </w:tcBorders>
            <w:shd w:val="clear" w:color="auto" w:fill="auto"/>
            <w:noWrap/>
            <w:vAlign w:val="center"/>
            <w:hideMark/>
          </w:tcPr>
          <w:p w14:paraId="149EB51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399 </w:t>
            </w:r>
          </w:p>
        </w:tc>
        <w:tc>
          <w:tcPr>
            <w:tcW w:w="1275" w:type="dxa"/>
            <w:tcBorders>
              <w:top w:val="nil"/>
              <w:left w:val="nil"/>
              <w:bottom w:val="single" w:sz="4" w:space="0" w:color="auto"/>
              <w:right w:val="single" w:sz="4" w:space="0" w:color="auto"/>
            </w:tcBorders>
            <w:shd w:val="clear" w:color="auto" w:fill="auto"/>
            <w:noWrap/>
            <w:vAlign w:val="center"/>
            <w:hideMark/>
          </w:tcPr>
          <w:p w14:paraId="27968F1F"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322 </w:t>
            </w:r>
          </w:p>
        </w:tc>
        <w:tc>
          <w:tcPr>
            <w:tcW w:w="1276" w:type="dxa"/>
            <w:tcBorders>
              <w:top w:val="nil"/>
              <w:left w:val="nil"/>
              <w:bottom w:val="single" w:sz="4" w:space="0" w:color="auto"/>
              <w:right w:val="single" w:sz="4" w:space="0" w:color="auto"/>
            </w:tcBorders>
            <w:shd w:val="clear" w:color="auto" w:fill="auto"/>
            <w:noWrap/>
            <w:vAlign w:val="center"/>
            <w:hideMark/>
          </w:tcPr>
          <w:p w14:paraId="55FD6895"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320 </w:t>
            </w:r>
          </w:p>
        </w:tc>
      </w:tr>
      <w:tr w:rsidR="006C3875" w:rsidRPr="004F6EA5" w14:paraId="2675FC57"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6587CD2C"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25D6FC82"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0905 脳内出血</w:t>
            </w:r>
          </w:p>
        </w:tc>
        <w:tc>
          <w:tcPr>
            <w:tcW w:w="1242" w:type="dxa"/>
            <w:tcBorders>
              <w:top w:val="nil"/>
              <w:left w:val="nil"/>
              <w:bottom w:val="single" w:sz="4" w:space="0" w:color="auto"/>
              <w:right w:val="single" w:sz="4" w:space="0" w:color="auto"/>
            </w:tcBorders>
            <w:shd w:val="clear" w:color="auto" w:fill="auto"/>
            <w:noWrap/>
            <w:vAlign w:val="center"/>
            <w:hideMark/>
          </w:tcPr>
          <w:p w14:paraId="43A1D3C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203 </w:t>
            </w:r>
          </w:p>
        </w:tc>
        <w:tc>
          <w:tcPr>
            <w:tcW w:w="1276" w:type="dxa"/>
            <w:tcBorders>
              <w:top w:val="nil"/>
              <w:left w:val="nil"/>
              <w:bottom w:val="single" w:sz="4" w:space="0" w:color="auto"/>
              <w:right w:val="single" w:sz="4" w:space="0" w:color="auto"/>
            </w:tcBorders>
            <w:shd w:val="clear" w:color="auto" w:fill="auto"/>
            <w:noWrap/>
            <w:vAlign w:val="center"/>
            <w:hideMark/>
          </w:tcPr>
          <w:p w14:paraId="324751B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185 </w:t>
            </w:r>
          </w:p>
        </w:tc>
        <w:tc>
          <w:tcPr>
            <w:tcW w:w="1275" w:type="dxa"/>
            <w:tcBorders>
              <w:top w:val="nil"/>
              <w:left w:val="nil"/>
              <w:bottom w:val="single" w:sz="4" w:space="0" w:color="auto"/>
              <w:right w:val="single" w:sz="4" w:space="0" w:color="auto"/>
            </w:tcBorders>
            <w:shd w:val="clear" w:color="auto" w:fill="auto"/>
            <w:noWrap/>
            <w:vAlign w:val="center"/>
            <w:hideMark/>
          </w:tcPr>
          <w:p w14:paraId="75179992"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183 </w:t>
            </w:r>
          </w:p>
        </w:tc>
        <w:tc>
          <w:tcPr>
            <w:tcW w:w="1276" w:type="dxa"/>
            <w:tcBorders>
              <w:top w:val="nil"/>
              <w:left w:val="nil"/>
              <w:bottom w:val="single" w:sz="4" w:space="0" w:color="auto"/>
              <w:right w:val="single" w:sz="4" w:space="0" w:color="auto"/>
            </w:tcBorders>
            <w:shd w:val="clear" w:color="auto" w:fill="auto"/>
            <w:noWrap/>
            <w:vAlign w:val="center"/>
            <w:hideMark/>
          </w:tcPr>
          <w:p w14:paraId="256B750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200 </w:t>
            </w:r>
          </w:p>
        </w:tc>
      </w:tr>
      <w:tr w:rsidR="006C3875" w:rsidRPr="004F6EA5" w14:paraId="0533C194"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175E6B2D"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1C426176"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0906 脳梗塞</w:t>
            </w:r>
          </w:p>
        </w:tc>
        <w:tc>
          <w:tcPr>
            <w:tcW w:w="1242" w:type="dxa"/>
            <w:tcBorders>
              <w:top w:val="nil"/>
              <w:left w:val="nil"/>
              <w:bottom w:val="single" w:sz="4" w:space="0" w:color="auto"/>
              <w:right w:val="single" w:sz="4" w:space="0" w:color="auto"/>
            </w:tcBorders>
            <w:shd w:val="clear" w:color="auto" w:fill="auto"/>
            <w:noWrap/>
            <w:vAlign w:val="center"/>
            <w:hideMark/>
          </w:tcPr>
          <w:p w14:paraId="39A1A39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88 </w:t>
            </w:r>
          </w:p>
        </w:tc>
        <w:tc>
          <w:tcPr>
            <w:tcW w:w="1276" w:type="dxa"/>
            <w:tcBorders>
              <w:top w:val="nil"/>
              <w:left w:val="nil"/>
              <w:bottom w:val="single" w:sz="4" w:space="0" w:color="auto"/>
              <w:right w:val="single" w:sz="4" w:space="0" w:color="auto"/>
            </w:tcBorders>
            <w:shd w:val="clear" w:color="auto" w:fill="auto"/>
            <w:noWrap/>
            <w:vAlign w:val="center"/>
            <w:hideMark/>
          </w:tcPr>
          <w:p w14:paraId="090E9D46"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98 </w:t>
            </w:r>
          </w:p>
        </w:tc>
        <w:tc>
          <w:tcPr>
            <w:tcW w:w="1275" w:type="dxa"/>
            <w:tcBorders>
              <w:top w:val="nil"/>
              <w:left w:val="nil"/>
              <w:bottom w:val="single" w:sz="4" w:space="0" w:color="auto"/>
              <w:right w:val="single" w:sz="4" w:space="0" w:color="auto"/>
            </w:tcBorders>
            <w:shd w:val="clear" w:color="auto" w:fill="auto"/>
            <w:noWrap/>
            <w:vAlign w:val="center"/>
            <w:hideMark/>
          </w:tcPr>
          <w:p w14:paraId="10B434B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66 </w:t>
            </w:r>
          </w:p>
        </w:tc>
        <w:tc>
          <w:tcPr>
            <w:tcW w:w="1276" w:type="dxa"/>
            <w:tcBorders>
              <w:top w:val="nil"/>
              <w:left w:val="nil"/>
              <w:bottom w:val="single" w:sz="4" w:space="0" w:color="auto"/>
              <w:right w:val="single" w:sz="4" w:space="0" w:color="auto"/>
            </w:tcBorders>
            <w:shd w:val="clear" w:color="auto" w:fill="auto"/>
            <w:noWrap/>
            <w:vAlign w:val="center"/>
            <w:hideMark/>
          </w:tcPr>
          <w:p w14:paraId="6C57F3E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85 </w:t>
            </w:r>
          </w:p>
        </w:tc>
      </w:tr>
      <w:tr w:rsidR="006C3875" w:rsidRPr="004F6EA5" w14:paraId="32CCF840"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2D95FF24"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6E69E0A4"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0907 脳動脈硬化(症)</w:t>
            </w:r>
          </w:p>
        </w:tc>
        <w:tc>
          <w:tcPr>
            <w:tcW w:w="1242" w:type="dxa"/>
            <w:tcBorders>
              <w:top w:val="nil"/>
              <w:left w:val="nil"/>
              <w:bottom w:val="single" w:sz="4" w:space="0" w:color="auto"/>
              <w:right w:val="single" w:sz="4" w:space="0" w:color="auto"/>
            </w:tcBorders>
            <w:shd w:val="clear" w:color="auto" w:fill="auto"/>
            <w:noWrap/>
            <w:vAlign w:val="center"/>
            <w:hideMark/>
          </w:tcPr>
          <w:p w14:paraId="6EDBE83D"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 </w:t>
            </w:r>
          </w:p>
        </w:tc>
        <w:tc>
          <w:tcPr>
            <w:tcW w:w="1276" w:type="dxa"/>
            <w:tcBorders>
              <w:top w:val="nil"/>
              <w:left w:val="nil"/>
              <w:bottom w:val="single" w:sz="4" w:space="0" w:color="auto"/>
              <w:right w:val="single" w:sz="4" w:space="0" w:color="auto"/>
            </w:tcBorders>
            <w:shd w:val="clear" w:color="auto" w:fill="auto"/>
            <w:noWrap/>
            <w:vAlign w:val="center"/>
            <w:hideMark/>
          </w:tcPr>
          <w:p w14:paraId="05696553"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 </w:t>
            </w:r>
          </w:p>
        </w:tc>
        <w:tc>
          <w:tcPr>
            <w:tcW w:w="1275" w:type="dxa"/>
            <w:tcBorders>
              <w:top w:val="nil"/>
              <w:left w:val="nil"/>
              <w:bottom w:val="single" w:sz="4" w:space="0" w:color="auto"/>
              <w:right w:val="single" w:sz="4" w:space="0" w:color="auto"/>
            </w:tcBorders>
            <w:shd w:val="clear" w:color="auto" w:fill="auto"/>
            <w:noWrap/>
            <w:vAlign w:val="center"/>
            <w:hideMark/>
          </w:tcPr>
          <w:p w14:paraId="3760C9B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11 </w:t>
            </w:r>
          </w:p>
        </w:tc>
        <w:tc>
          <w:tcPr>
            <w:tcW w:w="1276" w:type="dxa"/>
            <w:tcBorders>
              <w:top w:val="nil"/>
              <w:left w:val="nil"/>
              <w:bottom w:val="single" w:sz="4" w:space="0" w:color="auto"/>
              <w:right w:val="single" w:sz="4" w:space="0" w:color="auto"/>
            </w:tcBorders>
            <w:shd w:val="clear" w:color="auto" w:fill="auto"/>
            <w:noWrap/>
            <w:vAlign w:val="center"/>
            <w:hideMark/>
          </w:tcPr>
          <w:p w14:paraId="1726490B"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 </w:t>
            </w:r>
          </w:p>
        </w:tc>
      </w:tr>
      <w:tr w:rsidR="006C3875" w:rsidRPr="004F6EA5" w14:paraId="26AC4299"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7C5C6D23"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00D3D945"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0909 動脈硬化(症)</w:t>
            </w:r>
          </w:p>
        </w:tc>
        <w:tc>
          <w:tcPr>
            <w:tcW w:w="1242" w:type="dxa"/>
            <w:tcBorders>
              <w:top w:val="nil"/>
              <w:left w:val="nil"/>
              <w:bottom w:val="single" w:sz="4" w:space="0" w:color="auto"/>
              <w:right w:val="single" w:sz="4" w:space="0" w:color="auto"/>
            </w:tcBorders>
            <w:shd w:val="clear" w:color="auto" w:fill="auto"/>
            <w:noWrap/>
            <w:vAlign w:val="center"/>
            <w:hideMark/>
          </w:tcPr>
          <w:p w14:paraId="5A42E1C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17 </w:t>
            </w:r>
          </w:p>
        </w:tc>
        <w:tc>
          <w:tcPr>
            <w:tcW w:w="1276" w:type="dxa"/>
            <w:tcBorders>
              <w:top w:val="nil"/>
              <w:left w:val="nil"/>
              <w:bottom w:val="single" w:sz="4" w:space="0" w:color="auto"/>
              <w:right w:val="single" w:sz="4" w:space="0" w:color="auto"/>
            </w:tcBorders>
            <w:shd w:val="clear" w:color="auto" w:fill="auto"/>
            <w:noWrap/>
            <w:vAlign w:val="center"/>
            <w:hideMark/>
          </w:tcPr>
          <w:p w14:paraId="52DCE54A"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16 </w:t>
            </w:r>
          </w:p>
        </w:tc>
        <w:tc>
          <w:tcPr>
            <w:tcW w:w="1275" w:type="dxa"/>
            <w:tcBorders>
              <w:top w:val="nil"/>
              <w:left w:val="nil"/>
              <w:bottom w:val="single" w:sz="4" w:space="0" w:color="auto"/>
              <w:right w:val="single" w:sz="4" w:space="0" w:color="auto"/>
            </w:tcBorders>
            <w:shd w:val="clear" w:color="auto" w:fill="auto"/>
            <w:noWrap/>
            <w:vAlign w:val="center"/>
            <w:hideMark/>
          </w:tcPr>
          <w:p w14:paraId="7F55243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15 </w:t>
            </w:r>
          </w:p>
        </w:tc>
        <w:tc>
          <w:tcPr>
            <w:tcW w:w="1276" w:type="dxa"/>
            <w:tcBorders>
              <w:top w:val="nil"/>
              <w:left w:val="nil"/>
              <w:bottom w:val="single" w:sz="4" w:space="0" w:color="auto"/>
              <w:right w:val="single" w:sz="4" w:space="0" w:color="auto"/>
            </w:tcBorders>
            <w:shd w:val="clear" w:color="auto" w:fill="auto"/>
            <w:noWrap/>
            <w:vAlign w:val="center"/>
            <w:hideMark/>
          </w:tcPr>
          <w:p w14:paraId="005A639E"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14 </w:t>
            </w:r>
          </w:p>
        </w:tc>
      </w:tr>
      <w:tr w:rsidR="006C3875" w:rsidRPr="004F6EA5" w14:paraId="0FF252F5" w14:textId="77777777" w:rsidTr="002B3A84">
        <w:trPr>
          <w:trHeight w:val="270"/>
        </w:trPr>
        <w:tc>
          <w:tcPr>
            <w:tcW w:w="1555" w:type="dxa"/>
            <w:vMerge/>
            <w:tcBorders>
              <w:top w:val="single" w:sz="4" w:space="0" w:color="auto"/>
              <w:left w:val="single" w:sz="4" w:space="0" w:color="auto"/>
              <w:bottom w:val="single" w:sz="4" w:space="0" w:color="000000"/>
              <w:right w:val="single" w:sz="4" w:space="0" w:color="000000"/>
            </w:tcBorders>
            <w:vAlign w:val="center"/>
            <w:hideMark/>
          </w:tcPr>
          <w:p w14:paraId="3983A2C7" w14:textId="77777777" w:rsidR="006C3875" w:rsidRPr="004F6EA5" w:rsidRDefault="006C3875" w:rsidP="002B3A84">
            <w:pPr>
              <w:widowControl/>
              <w:jc w:val="left"/>
              <w:rPr>
                <w:rFonts w:ascii="ＭＳ Ｐ明朝" w:eastAsia="ＭＳ Ｐ明朝" w:hAnsi="ＭＳ Ｐ明朝" w:cs="ＭＳ Ｐゴシック"/>
                <w:kern w:val="0"/>
                <w:sz w:val="18"/>
                <w:szCs w:val="18"/>
              </w:rPr>
            </w:pPr>
          </w:p>
        </w:tc>
        <w:tc>
          <w:tcPr>
            <w:tcW w:w="2018" w:type="dxa"/>
            <w:tcBorders>
              <w:top w:val="nil"/>
              <w:left w:val="nil"/>
              <w:bottom w:val="single" w:sz="4" w:space="0" w:color="auto"/>
              <w:right w:val="single" w:sz="4" w:space="0" w:color="auto"/>
            </w:tcBorders>
            <w:shd w:val="clear" w:color="auto" w:fill="auto"/>
            <w:noWrap/>
            <w:vAlign w:val="center"/>
            <w:hideMark/>
          </w:tcPr>
          <w:p w14:paraId="0A088131" w14:textId="77777777" w:rsidR="006C3875" w:rsidRPr="004F6EA5" w:rsidRDefault="006C3875" w:rsidP="002B3A84">
            <w:pPr>
              <w:widowControl/>
              <w:jc w:val="lef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1402 腎不全</w:t>
            </w:r>
          </w:p>
        </w:tc>
        <w:tc>
          <w:tcPr>
            <w:tcW w:w="1242" w:type="dxa"/>
            <w:tcBorders>
              <w:top w:val="nil"/>
              <w:left w:val="nil"/>
              <w:bottom w:val="single" w:sz="4" w:space="0" w:color="auto"/>
              <w:right w:val="single" w:sz="4" w:space="0" w:color="auto"/>
            </w:tcBorders>
            <w:shd w:val="clear" w:color="auto" w:fill="auto"/>
            <w:noWrap/>
            <w:vAlign w:val="center"/>
            <w:hideMark/>
          </w:tcPr>
          <w:p w14:paraId="0350E090"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1,023 </w:t>
            </w:r>
          </w:p>
        </w:tc>
        <w:tc>
          <w:tcPr>
            <w:tcW w:w="1276" w:type="dxa"/>
            <w:tcBorders>
              <w:top w:val="nil"/>
              <w:left w:val="nil"/>
              <w:bottom w:val="single" w:sz="4" w:space="0" w:color="auto"/>
              <w:right w:val="single" w:sz="4" w:space="0" w:color="auto"/>
            </w:tcBorders>
            <w:shd w:val="clear" w:color="auto" w:fill="auto"/>
            <w:noWrap/>
            <w:vAlign w:val="center"/>
            <w:hideMark/>
          </w:tcPr>
          <w:p w14:paraId="50C3AAC9"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1,072 </w:t>
            </w:r>
          </w:p>
        </w:tc>
        <w:tc>
          <w:tcPr>
            <w:tcW w:w="1275" w:type="dxa"/>
            <w:tcBorders>
              <w:top w:val="nil"/>
              <w:left w:val="nil"/>
              <w:bottom w:val="single" w:sz="4" w:space="0" w:color="auto"/>
              <w:right w:val="single" w:sz="4" w:space="0" w:color="auto"/>
            </w:tcBorders>
            <w:shd w:val="clear" w:color="auto" w:fill="auto"/>
            <w:noWrap/>
            <w:vAlign w:val="center"/>
            <w:hideMark/>
          </w:tcPr>
          <w:p w14:paraId="7D7BBCE1"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1,052 </w:t>
            </w:r>
          </w:p>
        </w:tc>
        <w:tc>
          <w:tcPr>
            <w:tcW w:w="1276" w:type="dxa"/>
            <w:tcBorders>
              <w:top w:val="nil"/>
              <w:left w:val="nil"/>
              <w:bottom w:val="single" w:sz="4" w:space="0" w:color="auto"/>
              <w:right w:val="single" w:sz="4" w:space="0" w:color="auto"/>
            </w:tcBorders>
            <w:shd w:val="clear" w:color="auto" w:fill="auto"/>
            <w:noWrap/>
            <w:vAlign w:val="center"/>
            <w:hideMark/>
          </w:tcPr>
          <w:p w14:paraId="0F0A0F1C" w14:textId="77777777" w:rsidR="006C3875" w:rsidRPr="004F6EA5" w:rsidRDefault="006C3875" w:rsidP="002B3A84">
            <w:pPr>
              <w:widowControl/>
              <w:jc w:val="right"/>
              <w:rPr>
                <w:rFonts w:ascii="ＭＳ Ｐ明朝" w:eastAsia="ＭＳ Ｐ明朝" w:hAnsi="ＭＳ Ｐ明朝" w:cs="ＭＳ Ｐゴシック"/>
                <w:kern w:val="0"/>
                <w:sz w:val="18"/>
                <w:szCs w:val="18"/>
              </w:rPr>
            </w:pPr>
            <w:r w:rsidRPr="004F6EA5">
              <w:rPr>
                <w:rFonts w:ascii="ＭＳ Ｐ明朝" w:eastAsia="ＭＳ Ｐ明朝" w:hAnsi="ＭＳ Ｐ明朝" w:cs="ＭＳ Ｐゴシック" w:hint="eastAsia"/>
                <w:kern w:val="0"/>
                <w:sz w:val="18"/>
                <w:szCs w:val="18"/>
              </w:rPr>
              <w:t xml:space="preserve">1,064 </w:t>
            </w:r>
          </w:p>
        </w:tc>
      </w:tr>
    </w:tbl>
    <w:p w14:paraId="5E6533CE" w14:textId="77777777" w:rsidR="006C3875" w:rsidRPr="004F6EA5" w:rsidRDefault="006C3875" w:rsidP="006C3875">
      <w:pPr>
        <w:tabs>
          <w:tab w:val="left" w:pos="3969"/>
        </w:tabs>
        <w:spacing w:line="260" w:lineRule="exact"/>
        <w:rPr>
          <w:sz w:val="18"/>
        </w:rPr>
      </w:pPr>
      <w:r w:rsidRPr="004F6EA5">
        <w:rPr>
          <w:rFonts w:hint="eastAsia"/>
          <w:sz w:val="18"/>
        </w:rPr>
        <w:t>データ化範囲(分析対象)…入院(DPCを含む)、入院外、調剤の電子レセプト。</w:t>
      </w:r>
    </w:p>
    <w:p w14:paraId="6B814584" w14:textId="77777777" w:rsidR="006C3875" w:rsidRPr="004F6EA5" w:rsidRDefault="006C3875" w:rsidP="006C3875">
      <w:pPr>
        <w:tabs>
          <w:tab w:val="left" w:pos="3969"/>
        </w:tabs>
        <w:spacing w:line="260" w:lineRule="exact"/>
        <w:ind w:firstLineChars="1150" w:firstLine="2070"/>
        <w:rPr>
          <w:sz w:val="18"/>
        </w:rPr>
      </w:pPr>
      <w:r w:rsidRPr="004F6EA5">
        <w:rPr>
          <w:rFonts w:hint="eastAsia"/>
          <w:sz w:val="18"/>
        </w:rPr>
        <w:t>対象診療年月は平成27年4月～令和2年3月診療分(60カ月分)。</w:t>
      </w:r>
    </w:p>
    <w:p w14:paraId="5954D76E" w14:textId="77777777" w:rsidR="006C3875" w:rsidRPr="004F6EA5" w:rsidRDefault="006C3875" w:rsidP="006C3875">
      <w:pPr>
        <w:tabs>
          <w:tab w:val="left" w:pos="3969"/>
        </w:tabs>
        <w:spacing w:line="260" w:lineRule="exact"/>
        <w:rPr>
          <w:sz w:val="18"/>
        </w:rPr>
      </w:pPr>
      <w:r w:rsidRPr="004F6EA5">
        <w:rPr>
          <w:rFonts w:hint="eastAsia"/>
          <w:sz w:val="18"/>
        </w:rPr>
        <w:t>年度範囲…4月～翌年3月。</w:t>
      </w:r>
    </w:p>
    <w:p w14:paraId="26D9882E" w14:textId="77777777" w:rsidR="006C3875" w:rsidRPr="004F6EA5" w:rsidRDefault="006C3875" w:rsidP="006C3875">
      <w:pPr>
        <w:tabs>
          <w:tab w:val="left" w:pos="3969"/>
        </w:tabs>
        <w:spacing w:line="260" w:lineRule="exact"/>
        <w:rPr>
          <w:sz w:val="18"/>
        </w:rPr>
      </w:pPr>
      <w:r w:rsidRPr="004F6EA5">
        <w:rPr>
          <w:rFonts w:hint="eastAsia"/>
          <w:sz w:val="18"/>
        </w:rPr>
        <w:t xml:space="preserve">年齢範囲…全被保険者を分析対象としている。　</w:t>
      </w:r>
    </w:p>
    <w:p w14:paraId="024A11CD" w14:textId="77777777" w:rsidR="006C3875" w:rsidRPr="004F6EA5" w:rsidRDefault="006C3875" w:rsidP="006C3875">
      <w:pPr>
        <w:tabs>
          <w:tab w:val="left" w:pos="3969"/>
        </w:tabs>
        <w:spacing w:line="260" w:lineRule="exact"/>
        <w:rPr>
          <w:sz w:val="18"/>
        </w:rPr>
      </w:pPr>
      <w:r w:rsidRPr="004F6EA5">
        <w:rPr>
          <w:rFonts w:hint="eastAsia"/>
          <w:sz w:val="18"/>
        </w:rPr>
        <w:t>被保険者数、医療費、患者数…各年度、1日でも資格があれば集計対象としている。</w:t>
      </w:r>
    </w:p>
    <w:p w14:paraId="6E9984B7" w14:textId="77777777" w:rsidR="006C3875" w:rsidRPr="004F6EA5" w:rsidRDefault="006C3875" w:rsidP="006C3875">
      <w:pPr>
        <w:tabs>
          <w:tab w:val="left" w:pos="3969"/>
        </w:tabs>
      </w:pPr>
    </w:p>
    <w:p w14:paraId="128556DF" w14:textId="506F4F11" w:rsidR="006C3875" w:rsidRPr="004F6EA5" w:rsidRDefault="001B0A82" w:rsidP="006C3875">
      <w:pPr>
        <w:tabs>
          <w:tab w:val="left" w:pos="3969"/>
        </w:tabs>
      </w:pPr>
      <w:r w:rsidRPr="004F6EA5">
        <w:rPr>
          <w:rFonts w:hint="eastAsia"/>
          <w:b/>
        </w:rPr>
        <w:t xml:space="preserve">５　</w:t>
      </w:r>
      <w:r w:rsidR="006C3875" w:rsidRPr="004F6EA5">
        <w:rPr>
          <w:rFonts w:hint="eastAsia"/>
          <w:b/>
        </w:rPr>
        <w:t>平均自立期間及び平均余命</w:t>
      </w:r>
      <w:r w:rsidR="006C3875" w:rsidRPr="004F6EA5">
        <w:rPr>
          <w:rFonts w:hint="eastAsia"/>
        </w:rPr>
        <w:t xml:space="preserve">　※</w:t>
      </w:r>
      <w:r w:rsidR="006C3875" w:rsidRPr="004F6EA5">
        <w:rPr>
          <w:rFonts w:hint="eastAsia"/>
          <w:sz w:val="18"/>
        </w:rPr>
        <w:t>()内は95%信頼区間</w:t>
      </w:r>
      <w:bookmarkStart w:id="13" w:name="_GoBack"/>
      <w:bookmarkEnd w:id="13"/>
    </w:p>
    <w:tbl>
      <w:tblPr>
        <w:tblStyle w:val="aa"/>
        <w:tblW w:w="0" w:type="auto"/>
        <w:tblLook w:val="04A0" w:firstRow="1" w:lastRow="0" w:firstColumn="1" w:lastColumn="0" w:noHBand="0" w:noVBand="1"/>
      </w:tblPr>
      <w:tblGrid>
        <w:gridCol w:w="1838"/>
        <w:gridCol w:w="709"/>
        <w:gridCol w:w="1531"/>
        <w:gridCol w:w="1531"/>
        <w:gridCol w:w="1531"/>
        <w:gridCol w:w="1531"/>
      </w:tblGrid>
      <w:tr w:rsidR="006C3875" w:rsidRPr="004F6EA5" w14:paraId="15751F9D" w14:textId="77777777" w:rsidTr="000559DF">
        <w:tc>
          <w:tcPr>
            <w:tcW w:w="1838" w:type="dxa"/>
          </w:tcPr>
          <w:p w14:paraId="20627345" w14:textId="77777777" w:rsidR="006C3875" w:rsidRPr="004F6EA5" w:rsidRDefault="006C3875" w:rsidP="002B3A84">
            <w:pPr>
              <w:tabs>
                <w:tab w:val="left" w:pos="3969"/>
              </w:tabs>
            </w:pPr>
          </w:p>
        </w:tc>
        <w:tc>
          <w:tcPr>
            <w:tcW w:w="709" w:type="dxa"/>
          </w:tcPr>
          <w:p w14:paraId="7BECD1C3" w14:textId="77777777" w:rsidR="006C3875" w:rsidRPr="004F6EA5" w:rsidRDefault="006C3875" w:rsidP="002B3A84">
            <w:pPr>
              <w:tabs>
                <w:tab w:val="left" w:pos="3969"/>
              </w:tabs>
            </w:pPr>
          </w:p>
        </w:tc>
        <w:tc>
          <w:tcPr>
            <w:tcW w:w="1531" w:type="dxa"/>
          </w:tcPr>
          <w:p w14:paraId="473832C8" w14:textId="77777777" w:rsidR="006C3875" w:rsidRPr="004F6EA5" w:rsidRDefault="006C3875" w:rsidP="002B3A84">
            <w:pPr>
              <w:tabs>
                <w:tab w:val="left" w:pos="3969"/>
              </w:tabs>
            </w:pPr>
            <w:r w:rsidRPr="004F6EA5">
              <w:rPr>
                <w:rFonts w:hint="eastAsia"/>
              </w:rPr>
              <w:t>平成28年度</w:t>
            </w:r>
          </w:p>
        </w:tc>
        <w:tc>
          <w:tcPr>
            <w:tcW w:w="1531" w:type="dxa"/>
          </w:tcPr>
          <w:p w14:paraId="5200EFC2" w14:textId="77777777" w:rsidR="006C3875" w:rsidRPr="004F6EA5" w:rsidRDefault="006C3875" w:rsidP="002B3A84">
            <w:pPr>
              <w:tabs>
                <w:tab w:val="left" w:pos="3969"/>
              </w:tabs>
            </w:pPr>
            <w:r w:rsidRPr="004F6EA5">
              <w:rPr>
                <w:rFonts w:hint="eastAsia"/>
              </w:rPr>
              <w:t>平成29年度</w:t>
            </w:r>
          </w:p>
        </w:tc>
        <w:tc>
          <w:tcPr>
            <w:tcW w:w="1531" w:type="dxa"/>
          </w:tcPr>
          <w:p w14:paraId="08FABBCC" w14:textId="77777777" w:rsidR="006C3875" w:rsidRPr="004F6EA5" w:rsidRDefault="006C3875" w:rsidP="002B3A84">
            <w:pPr>
              <w:tabs>
                <w:tab w:val="left" w:pos="3969"/>
              </w:tabs>
            </w:pPr>
            <w:r w:rsidRPr="004F6EA5">
              <w:rPr>
                <w:rFonts w:hint="eastAsia"/>
              </w:rPr>
              <w:t>平成30年度</w:t>
            </w:r>
          </w:p>
        </w:tc>
        <w:tc>
          <w:tcPr>
            <w:tcW w:w="1531" w:type="dxa"/>
          </w:tcPr>
          <w:p w14:paraId="16033E2E" w14:textId="77777777" w:rsidR="006C3875" w:rsidRPr="004F6EA5" w:rsidRDefault="006C3875" w:rsidP="002B3A84">
            <w:pPr>
              <w:tabs>
                <w:tab w:val="left" w:pos="3969"/>
              </w:tabs>
            </w:pPr>
            <w:r w:rsidRPr="004F6EA5">
              <w:rPr>
                <w:rFonts w:hint="eastAsia"/>
              </w:rPr>
              <w:t>平成31年度</w:t>
            </w:r>
          </w:p>
        </w:tc>
      </w:tr>
      <w:tr w:rsidR="006C3875" w:rsidRPr="004F6EA5" w14:paraId="7DE0D997" w14:textId="77777777" w:rsidTr="000559DF">
        <w:tc>
          <w:tcPr>
            <w:tcW w:w="1838" w:type="dxa"/>
            <w:vMerge w:val="restart"/>
            <w:vAlign w:val="center"/>
          </w:tcPr>
          <w:p w14:paraId="494A86A7" w14:textId="77777777" w:rsidR="006C3875" w:rsidRPr="004F6EA5" w:rsidRDefault="006C3875" w:rsidP="002B3A84">
            <w:pPr>
              <w:tabs>
                <w:tab w:val="left" w:pos="3969"/>
              </w:tabs>
              <w:jc w:val="center"/>
            </w:pPr>
            <w:r w:rsidRPr="004F6EA5">
              <w:rPr>
                <w:rFonts w:hint="eastAsia"/>
              </w:rPr>
              <w:t>要介護2以上</w:t>
            </w:r>
          </w:p>
        </w:tc>
        <w:tc>
          <w:tcPr>
            <w:tcW w:w="709" w:type="dxa"/>
            <w:vAlign w:val="center"/>
          </w:tcPr>
          <w:p w14:paraId="4B1C8C7C" w14:textId="77777777" w:rsidR="006C3875" w:rsidRPr="004F6EA5" w:rsidRDefault="006C3875" w:rsidP="002B3A84">
            <w:pPr>
              <w:tabs>
                <w:tab w:val="left" w:pos="3969"/>
              </w:tabs>
              <w:jc w:val="center"/>
            </w:pPr>
            <w:r w:rsidRPr="004F6EA5">
              <w:rPr>
                <w:rFonts w:hint="eastAsia"/>
              </w:rPr>
              <w:t>男</w:t>
            </w:r>
          </w:p>
        </w:tc>
        <w:tc>
          <w:tcPr>
            <w:tcW w:w="1531" w:type="dxa"/>
          </w:tcPr>
          <w:p w14:paraId="21464664" w14:textId="77777777" w:rsidR="006C3875" w:rsidRPr="004F6EA5" w:rsidRDefault="006C3875" w:rsidP="002B3A84">
            <w:pPr>
              <w:tabs>
                <w:tab w:val="left" w:pos="3969"/>
              </w:tabs>
              <w:spacing w:line="300" w:lineRule="exact"/>
            </w:pPr>
            <w:r w:rsidRPr="004F6EA5">
              <w:rPr>
                <w:rFonts w:hint="eastAsia"/>
              </w:rPr>
              <w:t>79.2歳</w:t>
            </w:r>
          </w:p>
          <w:p w14:paraId="20073FE6" w14:textId="77777777" w:rsidR="006C3875" w:rsidRPr="004F6EA5" w:rsidRDefault="006C3875" w:rsidP="002B3A84">
            <w:pPr>
              <w:tabs>
                <w:tab w:val="left" w:pos="3969"/>
              </w:tabs>
              <w:spacing w:line="300" w:lineRule="exact"/>
            </w:pPr>
            <w:r w:rsidRPr="004F6EA5">
              <w:rPr>
                <w:rFonts w:hint="eastAsia"/>
                <w:sz w:val="18"/>
              </w:rPr>
              <w:t>(78.5～80.0歳)</w:t>
            </w:r>
          </w:p>
        </w:tc>
        <w:tc>
          <w:tcPr>
            <w:tcW w:w="1531" w:type="dxa"/>
          </w:tcPr>
          <w:p w14:paraId="512B1EAA" w14:textId="77777777" w:rsidR="006C3875" w:rsidRPr="004F6EA5" w:rsidRDefault="006C3875" w:rsidP="002B3A84">
            <w:pPr>
              <w:tabs>
                <w:tab w:val="left" w:pos="3969"/>
              </w:tabs>
              <w:spacing w:line="300" w:lineRule="exact"/>
            </w:pPr>
            <w:r w:rsidRPr="004F6EA5">
              <w:rPr>
                <w:rFonts w:hint="eastAsia"/>
              </w:rPr>
              <w:t>80.0歳</w:t>
            </w:r>
          </w:p>
          <w:p w14:paraId="7E443DDD" w14:textId="77777777" w:rsidR="006C3875" w:rsidRPr="004F6EA5" w:rsidRDefault="006C3875" w:rsidP="002B3A84">
            <w:pPr>
              <w:tabs>
                <w:tab w:val="left" w:pos="3969"/>
              </w:tabs>
              <w:spacing w:line="300" w:lineRule="exact"/>
            </w:pPr>
            <w:r w:rsidRPr="004F6EA5">
              <w:rPr>
                <w:rFonts w:hint="eastAsia"/>
                <w:sz w:val="18"/>
              </w:rPr>
              <w:t>(79.3～80.6歳)</w:t>
            </w:r>
          </w:p>
        </w:tc>
        <w:tc>
          <w:tcPr>
            <w:tcW w:w="1531" w:type="dxa"/>
          </w:tcPr>
          <w:p w14:paraId="1B064CE3" w14:textId="77777777" w:rsidR="006C3875" w:rsidRPr="004F6EA5" w:rsidRDefault="006C3875" w:rsidP="002B3A84">
            <w:pPr>
              <w:tabs>
                <w:tab w:val="left" w:pos="3969"/>
              </w:tabs>
              <w:spacing w:line="300" w:lineRule="exact"/>
            </w:pPr>
            <w:r w:rsidRPr="004F6EA5">
              <w:rPr>
                <w:rFonts w:hint="eastAsia"/>
              </w:rPr>
              <w:t>79.9歳</w:t>
            </w:r>
          </w:p>
          <w:p w14:paraId="5BC04ED8" w14:textId="77777777" w:rsidR="006C3875" w:rsidRPr="004F6EA5" w:rsidRDefault="006C3875" w:rsidP="002B3A84">
            <w:pPr>
              <w:tabs>
                <w:tab w:val="left" w:pos="3969"/>
              </w:tabs>
              <w:spacing w:line="300" w:lineRule="exact"/>
            </w:pPr>
            <w:r w:rsidRPr="004F6EA5">
              <w:rPr>
                <w:rFonts w:hint="eastAsia"/>
                <w:sz w:val="18"/>
              </w:rPr>
              <w:t>(79.2～80.5歳)</w:t>
            </w:r>
          </w:p>
        </w:tc>
        <w:tc>
          <w:tcPr>
            <w:tcW w:w="1531" w:type="dxa"/>
          </w:tcPr>
          <w:p w14:paraId="7B9D9F03" w14:textId="77777777" w:rsidR="006C3875" w:rsidRPr="004F6EA5" w:rsidRDefault="006C3875" w:rsidP="002B3A84">
            <w:pPr>
              <w:tabs>
                <w:tab w:val="left" w:pos="3969"/>
              </w:tabs>
              <w:spacing w:line="300" w:lineRule="exact"/>
            </w:pPr>
            <w:r w:rsidRPr="004F6EA5">
              <w:rPr>
                <w:rFonts w:hint="eastAsia"/>
              </w:rPr>
              <w:t>79.4歳</w:t>
            </w:r>
          </w:p>
          <w:p w14:paraId="68EA4187" w14:textId="77777777" w:rsidR="006C3875" w:rsidRPr="004F6EA5" w:rsidRDefault="006C3875" w:rsidP="002B3A84">
            <w:pPr>
              <w:tabs>
                <w:tab w:val="left" w:pos="3969"/>
              </w:tabs>
              <w:spacing w:line="300" w:lineRule="exact"/>
            </w:pPr>
            <w:r w:rsidRPr="004F6EA5">
              <w:rPr>
                <w:rFonts w:hint="eastAsia"/>
                <w:sz w:val="18"/>
              </w:rPr>
              <w:t>(78.6～80.1歳)</w:t>
            </w:r>
          </w:p>
        </w:tc>
      </w:tr>
      <w:tr w:rsidR="006C3875" w:rsidRPr="004F6EA5" w14:paraId="67046303" w14:textId="77777777" w:rsidTr="000559DF">
        <w:tc>
          <w:tcPr>
            <w:tcW w:w="1838" w:type="dxa"/>
            <w:vMerge/>
          </w:tcPr>
          <w:p w14:paraId="3608783B" w14:textId="77777777" w:rsidR="006C3875" w:rsidRPr="004F6EA5" w:rsidRDefault="006C3875" w:rsidP="002B3A84">
            <w:pPr>
              <w:tabs>
                <w:tab w:val="left" w:pos="3969"/>
              </w:tabs>
              <w:jc w:val="center"/>
            </w:pPr>
          </w:p>
        </w:tc>
        <w:tc>
          <w:tcPr>
            <w:tcW w:w="709" w:type="dxa"/>
            <w:vAlign w:val="center"/>
          </w:tcPr>
          <w:p w14:paraId="7DF94B5E" w14:textId="77777777" w:rsidR="006C3875" w:rsidRPr="004F6EA5" w:rsidRDefault="006C3875" w:rsidP="002B3A84">
            <w:pPr>
              <w:tabs>
                <w:tab w:val="left" w:pos="3969"/>
              </w:tabs>
              <w:jc w:val="center"/>
            </w:pPr>
            <w:r w:rsidRPr="004F6EA5">
              <w:rPr>
                <w:rFonts w:hint="eastAsia"/>
              </w:rPr>
              <w:t>女</w:t>
            </w:r>
          </w:p>
        </w:tc>
        <w:tc>
          <w:tcPr>
            <w:tcW w:w="1531" w:type="dxa"/>
          </w:tcPr>
          <w:p w14:paraId="5FCD507B" w14:textId="77777777" w:rsidR="006C3875" w:rsidRPr="004F6EA5" w:rsidRDefault="006C3875" w:rsidP="002B3A84">
            <w:pPr>
              <w:tabs>
                <w:tab w:val="left" w:pos="3969"/>
              </w:tabs>
              <w:spacing w:line="300" w:lineRule="exact"/>
            </w:pPr>
            <w:r w:rsidRPr="004F6EA5">
              <w:rPr>
                <w:rFonts w:hint="eastAsia"/>
              </w:rPr>
              <w:t>82.4歳</w:t>
            </w:r>
          </w:p>
          <w:p w14:paraId="629557EC" w14:textId="77777777" w:rsidR="006C3875" w:rsidRPr="004F6EA5" w:rsidRDefault="006C3875" w:rsidP="002B3A84">
            <w:pPr>
              <w:tabs>
                <w:tab w:val="left" w:pos="3969"/>
              </w:tabs>
              <w:spacing w:line="300" w:lineRule="exact"/>
            </w:pPr>
            <w:r w:rsidRPr="004F6EA5">
              <w:rPr>
                <w:rFonts w:hint="eastAsia"/>
                <w:sz w:val="18"/>
              </w:rPr>
              <w:t>(81.7～83.1歳)</w:t>
            </w:r>
          </w:p>
        </w:tc>
        <w:tc>
          <w:tcPr>
            <w:tcW w:w="1531" w:type="dxa"/>
          </w:tcPr>
          <w:p w14:paraId="165ADF64" w14:textId="77777777" w:rsidR="006C3875" w:rsidRPr="004F6EA5" w:rsidRDefault="006C3875" w:rsidP="002B3A84">
            <w:pPr>
              <w:tabs>
                <w:tab w:val="left" w:pos="3969"/>
              </w:tabs>
              <w:spacing w:line="300" w:lineRule="exact"/>
            </w:pPr>
            <w:r w:rsidRPr="004F6EA5">
              <w:rPr>
                <w:rFonts w:hint="eastAsia"/>
              </w:rPr>
              <w:t>83.2歳</w:t>
            </w:r>
          </w:p>
          <w:p w14:paraId="3738ACF6" w14:textId="77777777" w:rsidR="006C3875" w:rsidRPr="004F6EA5" w:rsidRDefault="006C3875" w:rsidP="002B3A84">
            <w:pPr>
              <w:tabs>
                <w:tab w:val="left" w:pos="3969"/>
              </w:tabs>
              <w:spacing w:line="300" w:lineRule="exact"/>
            </w:pPr>
            <w:r w:rsidRPr="004F6EA5">
              <w:rPr>
                <w:rFonts w:hint="eastAsia"/>
                <w:sz w:val="18"/>
              </w:rPr>
              <w:t>(82.6～83.8歳)</w:t>
            </w:r>
          </w:p>
        </w:tc>
        <w:tc>
          <w:tcPr>
            <w:tcW w:w="1531" w:type="dxa"/>
          </w:tcPr>
          <w:p w14:paraId="14502499" w14:textId="77777777" w:rsidR="006C3875" w:rsidRPr="004F6EA5" w:rsidRDefault="006C3875" w:rsidP="002B3A84">
            <w:pPr>
              <w:tabs>
                <w:tab w:val="left" w:pos="3969"/>
              </w:tabs>
              <w:spacing w:line="300" w:lineRule="exact"/>
            </w:pPr>
            <w:r w:rsidRPr="004F6EA5">
              <w:rPr>
                <w:rFonts w:hint="eastAsia"/>
              </w:rPr>
              <w:t>82.6歳</w:t>
            </w:r>
          </w:p>
          <w:p w14:paraId="6198C324" w14:textId="77777777" w:rsidR="006C3875" w:rsidRPr="004F6EA5" w:rsidRDefault="006C3875" w:rsidP="002B3A84">
            <w:pPr>
              <w:tabs>
                <w:tab w:val="left" w:pos="3969"/>
              </w:tabs>
              <w:spacing w:line="300" w:lineRule="exact"/>
            </w:pPr>
            <w:r w:rsidRPr="004F6EA5">
              <w:rPr>
                <w:rFonts w:hint="eastAsia"/>
                <w:sz w:val="18"/>
              </w:rPr>
              <w:t>(81.9～83.3歳)</w:t>
            </w:r>
          </w:p>
        </w:tc>
        <w:tc>
          <w:tcPr>
            <w:tcW w:w="1531" w:type="dxa"/>
          </w:tcPr>
          <w:p w14:paraId="3C8339CF" w14:textId="77777777" w:rsidR="006C3875" w:rsidRPr="004F6EA5" w:rsidRDefault="006C3875" w:rsidP="002B3A84">
            <w:pPr>
              <w:tabs>
                <w:tab w:val="left" w:pos="3969"/>
              </w:tabs>
              <w:spacing w:line="300" w:lineRule="exact"/>
            </w:pPr>
            <w:r w:rsidRPr="004F6EA5">
              <w:rPr>
                <w:rFonts w:hint="eastAsia"/>
              </w:rPr>
              <w:t>83.8歳</w:t>
            </w:r>
          </w:p>
          <w:p w14:paraId="114D8C19" w14:textId="77777777" w:rsidR="006C3875" w:rsidRPr="004F6EA5" w:rsidRDefault="006C3875" w:rsidP="002B3A84">
            <w:pPr>
              <w:tabs>
                <w:tab w:val="left" w:pos="3969"/>
              </w:tabs>
              <w:spacing w:line="300" w:lineRule="exact"/>
            </w:pPr>
            <w:r w:rsidRPr="004F6EA5">
              <w:rPr>
                <w:rFonts w:hint="eastAsia"/>
                <w:sz w:val="18"/>
              </w:rPr>
              <w:t>(83.2～84.4歳)</w:t>
            </w:r>
          </w:p>
        </w:tc>
      </w:tr>
      <w:tr w:rsidR="006C3875" w:rsidRPr="004F6EA5" w14:paraId="11BEB282" w14:textId="77777777" w:rsidTr="000559DF">
        <w:tc>
          <w:tcPr>
            <w:tcW w:w="1838" w:type="dxa"/>
            <w:vMerge w:val="restart"/>
            <w:vAlign w:val="center"/>
          </w:tcPr>
          <w:p w14:paraId="2E575251" w14:textId="77777777" w:rsidR="006C3875" w:rsidRPr="004F6EA5" w:rsidRDefault="006C3875" w:rsidP="002B3A84">
            <w:pPr>
              <w:tabs>
                <w:tab w:val="left" w:pos="3969"/>
              </w:tabs>
              <w:jc w:val="center"/>
            </w:pPr>
            <w:r w:rsidRPr="004F6EA5">
              <w:rPr>
                <w:rFonts w:hint="eastAsia"/>
              </w:rPr>
              <w:t>要支援・要介護</w:t>
            </w:r>
          </w:p>
        </w:tc>
        <w:tc>
          <w:tcPr>
            <w:tcW w:w="709" w:type="dxa"/>
            <w:vAlign w:val="center"/>
          </w:tcPr>
          <w:p w14:paraId="66FDBA4D" w14:textId="77777777" w:rsidR="006C3875" w:rsidRPr="004F6EA5" w:rsidRDefault="006C3875" w:rsidP="002B3A84">
            <w:pPr>
              <w:tabs>
                <w:tab w:val="left" w:pos="3969"/>
              </w:tabs>
              <w:jc w:val="center"/>
            </w:pPr>
            <w:r w:rsidRPr="004F6EA5">
              <w:rPr>
                <w:rFonts w:hint="eastAsia"/>
              </w:rPr>
              <w:t>男</w:t>
            </w:r>
          </w:p>
        </w:tc>
        <w:tc>
          <w:tcPr>
            <w:tcW w:w="1531" w:type="dxa"/>
          </w:tcPr>
          <w:p w14:paraId="2EE103C0" w14:textId="77777777" w:rsidR="006C3875" w:rsidRPr="004F6EA5" w:rsidRDefault="006C3875" w:rsidP="002B3A84">
            <w:pPr>
              <w:tabs>
                <w:tab w:val="left" w:pos="3969"/>
              </w:tabs>
              <w:spacing w:line="300" w:lineRule="exact"/>
            </w:pPr>
            <w:r w:rsidRPr="004F6EA5">
              <w:rPr>
                <w:rFonts w:hint="eastAsia"/>
              </w:rPr>
              <w:t>78.1歳</w:t>
            </w:r>
          </w:p>
          <w:p w14:paraId="0959A62F" w14:textId="77777777" w:rsidR="006C3875" w:rsidRPr="004F6EA5" w:rsidRDefault="006C3875" w:rsidP="002B3A84">
            <w:pPr>
              <w:tabs>
                <w:tab w:val="left" w:pos="3969"/>
              </w:tabs>
              <w:spacing w:line="300" w:lineRule="exact"/>
            </w:pPr>
            <w:r w:rsidRPr="004F6EA5">
              <w:rPr>
                <w:rFonts w:hint="eastAsia"/>
                <w:sz w:val="18"/>
              </w:rPr>
              <w:t>(77.4～78.8歳)</w:t>
            </w:r>
          </w:p>
        </w:tc>
        <w:tc>
          <w:tcPr>
            <w:tcW w:w="1531" w:type="dxa"/>
          </w:tcPr>
          <w:p w14:paraId="4F490CD9" w14:textId="77777777" w:rsidR="006C3875" w:rsidRPr="004F6EA5" w:rsidRDefault="006C3875" w:rsidP="002B3A84">
            <w:pPr>
              <w:tabs>
                <w:tab w:val="left" w:pos="3969"/>
              </w:tabs>
              <w:spacing w:line="300" w:lineRule="exact"/>
            </w:pPr>
            <w:r w:rsidRPr="004F6EA5">
              <w:rPr>
                <w:rFonts w:hint="eastAsia"/>
              </w:rPr>
              <w:t>78.9歳</w:t>
            </w:r>
          </w:p>
          <w:p w14:paraId="407ECE61" w14:textId="77777777" w:rsidR="006C3875" w:rsidRPr="004F6EA5" w:rsidRDefault="006C3875" w:rsidP="002B3A84">
            <w:pPr>
              <w:tabs>
                <w:tab w:val="left" w:pos="3969"/>
              </w:tabs>
              <w:spacing w:line="300" w:lineRule="exact"/>
            </w:pPr>
            <w:r w:rsidRPr="004F6EA5">
              <w:rPr>
                <w:rFonts w:hint="eastAsia"/>
                <w:sz w:val="18"/>
              </w:rPr>
              <w:t>(78.3～79.5歳)</w:t>
            </w:r>
          </w:p>
        </w:tc>
        <w:tc>
          <w:tcPr>
            <w:tcW w:w="1531" w:type="dxa"/>
          </w:tcPr>
          <w:p w14:paraId="5BC02824" w14:textId="77777777" w:rsidR="006C3875" w:rsidRPr="004F6EA5" w:rsidRDefault="006C3875" w:rsidP="002B3A84">
            <w:pPr>
              <w:tabs>
                <w:tab w:val="left" w:pos="3969"/>
              </w:tabs>
              <w:spacing w:line="300" w:lineRule="exact"/>
            </w:pPr>
            <w:r w:rsidRPr="004F6EA5">
              <w:rPr>
                <w:rFonts w:hint="eastAsia"/>
              </w:rPr>
              <w:t>78.8歳</w:t>
            </w:r>
          </w:p>
          <w:p w14:paraId="75D0E32A" w14:textId="77777777" w:rsidR="006C3875" w:rsidRPr="004F6EA5" w:rsidRDefault="006C3875" w:rsidP="002B3A84">
            <w:pPr>
              <w:tabs>
                <w:tab w:val="left" w:pos="3969"/>
              </w:tabs>
              <w:spacing w:line="300" w:lineRule="exact"/>
            </w:pPr>
            <w:r w:rsidRPr="004F6EA5">
              <w:rPr>
                <w:rFonts w:hint="eastAsia"/>
                <w:sz w:val="18"/>
              </w:rPr>
              <w:t>(78.1～79.4歳)</w:t>
            </w:r>
          </w:p>
        </w:tc>
        <w:tc>
          <w:tcPr>
            <w:tcW w:w="1531" w:type="dxa"/>
          </w:tcPr>
          <w:p w14:paraId="69A7A649" w14:textId="77777777" w:rsidR="006C3875" w:rsidRPr="004F6EA5" w:rsidRDefault="006C3875" w:rsidP="002B3A84">
            <w:pPr>
              <w:tabs>
                <w:tab w:val="left" w:pos="3969"/>
              </w:tabs>
              <w:spacing w:line="300" w:lineRule="exact"/>
            </w:pPr>
            <w:r w:rsidRPr="004F6EA5">
              <w:rPr>
                <w:rFonts w:hint="eastAsia"/>
              </w:rPr>
              <w:t>78.3歳</w:t>
            </w:r>
          </w:p>
          <w:p w14:paraId="5FA32B3D" w14:textId="77777777" w:rsidR="006C3875" w:rsidRPr="004F6EA5" w:rsidRDefault="006C3875" w:rsidP="002B3A84">
            <w:pPr>
              <w:tabs>
                <w:tab w:val="left" w:pos="3969"/>
              </w:tabs>
              <w:spacing w:line="300" w:lineRule="exact"/>
            </w:pPr>
            <w:r w:rsidRPr="004F6EA5">
              <w:rPr>
                <w:rFonts w:hint="eastAsia"/>
                <w:sz w:val="18"/>
              </w:rPr>
              <w:t>(77.6～79.1歳)</w:t>
            </w:r>
          </w:p>
        </w:tc>
      </w:tr>
      <w:tr w:rsidR="006C3875" w:rsidRPr="004F6EA5" w14:paraId="12446E69" w14:textId="77777777" w:rsidTr="000559DF">
        <w:tc>
          <w:tcPr>
            <w:tcW w:w="1838" w:type="dxa"/>
            <w:vMerge/>
          </w:tcPr>
          <w:p w14:paraId="5BD2D58E" w14:textId="77777777" w:rsidR="006C3875" w:rsidRPr="004F6EA5" w:rsidRDefault="006C3875" w:rsidP="002B3A84">
            <w:pPr>
              <w:tabs>
                <w:tab w:val="left" w:pos="3969"/>
              </w:tabs>
              <w:jc w:val="center"/>
            </w:pPr>
          </w:p>
        </w:tc>
        <w:tc>
          <w:tcPr>
            <w:tcW w:w="709" w:type="dxa"/>
            <w:vAlign w:val="center"/>
          </w:tcPr>
          <w:p w14:paraId="4257887F" w14:textId="77777777" w:rsidR="006C3875" w:rsidRPr="004F6EA5" w:rsidRDefault="006C3875" w:rsidP="002B3A84">
            <w:pPr>
              <w:tabs>
                <w:tab w:val="left" w:pos="3969"/>
              </w:tabs>
              <w:jc w:val="center"/>
            </w:pPr>
            <w:r w:rsidRPr="004F6EA5">
              <w:rPr>
                <w:rFonts w:hint="eastAsia"/>
              </w:rPr>
              <w:t>女</w:t>
            </w:r>
          </w:p>
        </w:tc>
        <w:tc>
          <w:tcPr>
            <w:tcW w:w="1531" w:type="dxa"/>
          </w:tcPr>
          <w:p w14:paraId="331C36CC" w14:textId="77777777" w:rsidR="006C3875" w:rsidRPr="004F6EA5" w:rsidRDefault="006C3875" w:rsidP="002B3A84">
            <w:pPr>
              <w:tabs>
                <w:tab w:val="left" w:pos="3969"/>
              </w:tabs>
              <w:spacing w:line="300" w:lineRule="exact"/>
            </w:pPr>
            <w:r w:rsidRPr="004F6EA5">
              <w:rPr>
                <w:rFonts w:hint="eastAsia"/>
              </w:rPr>
              <w:t>80.4歳</w:t>
            </w:r>
          </w:p>
          <w:p w14:paraId="5C6EEE99" w14:textId="77777777" w:rsidR="006C3875" w:rsidRPr="004F6EA5" w:rsidRDefault="006C3875" w:rsidP="002B3A84">
            <w:pPr>
              <w:tabs>
                <w:tab w:val="left" w:pos="3969"/>
              </w:tabs>
              <w:spacing w:line="300" w:lineRule="exact"/>
            </w:pPr>
            <w:r w:rsidRPr="004F6EA5">
              <w:rPr>
                <w:rFonts w:hint="eastAsia"/>
                <w:sz w:val="18"/>
              </w:rPr>
              <w:t>(79.7～81.0歳)</w:t>
            </w:r>
          </w:p>
        </w:tc>
        <w:tc>
          <w:tcPr>
            <w:tcW w:w="1531" w:type="dxa"/>
          </w:tcPr>
          <w:p w14:paraId="26C45028" w14:textId="77777777" w:rsidR="006C3875" w:rsidRPr="004F6EA5" w:rsidRDefault="006C3875" w:rsidP="002B3A84">
            <w:pPr>
              <w:tabs>
                <w:tab w:val="left" w:pos="3969"/>
              </w:tabs>
              <w:spacing w:line="300" w:lineRule="exact"/>
            </w:pPr>
            <w:r w:rsidRPr="004F6EA5">
              <w:rPr>
                <w:rFonts w:hint="eastAsia"/>
              </w:rPr>
              <w:t>81.0歳</w:t>
            </w:r>
          </w:p>
          <w:p w14:paraId="5443C993" w14:textId="77777777" w:rsidR="006C3875" w:rsidRPr="004F6EA5" w:rsidRDefault="006C3875" w:rsidP="002B3A84">
            <w:pPr>
              <w:tabs>
                <w:tab w:val="left" w:pos="3969"/>
              </w:tabs>
              <w:spacing w:line="300" w:lineRule="exact"/>
            </w:pPr>
            <w:r w:rsidRPr="004F6EA5">
              <w:rPr>
                <w:rFonts w:hint="eastAsia"/>
                <w:sz w:val="18"/>
              </w:rPr>
              <w:t>(80.4～81.6歳)</w:t>
            </w:r>
          </w:p>
        </w:tc>
        <w:tc>
          <w:tcPr>
            <w:tcW w:w="1531" w:type="dxa"/>
          </w:tcPr>
          <w:p w14:paraId="4798EB56" w14:textId="77777777" w:rsidR="006C3875" w:rsidRPr="004F6EA5" w:rsidRDefault="006C3875" w:rsidP="002B3A84">
            <w:pPr>
              <w:tabs>
                <w:tab w:val="left" w:pos="3969"/>
              </w:tabs>
              <w:spacing w:line="300" w:lineRule="exact"/>
            </w:pPr>
            <w:r w:rsidRPr="004F6EA5">
              <w:rPr>
                <w:rFonts w:hint="eastAsia"/>
              </w:rPr>
              <w:t>80.4歳</w:t>
            </w:r>
          </w:p>
          <w:p w14:paraId="50892167" w14:textId="77777777" w:rsidR="006C3875" w:rsidRPr="004F6EA5" w:rsidRDefault="006C3875" w:rsidP="002B3A84">
            <w:pPr>
              <w:tabs>
                <w:tab w:val="left" w:pos="3969"/>
              </w:tabs>
              <w:spacing w:line="300" w:lineRule="exact"/>
            </w:pPr>
            <w:r w:rsidRPr="004F6EA5">
              <w:rPr>
                <w:rFonts w:hint="eastAsia"/>
                <w:sz w:val="18"/>
              </w:rPr>
              <w:t>(79.8～81.1歳)</w:t>
            </w:r>
          </w:p>
        </w:tc>
        <w:tc>
          <w:tcPr>
            <w:tcW w:w="1531" w:type="dxa"/>
          </w:tcPr>
          <w:p w14:paraId="37D33A1F" w14:textId="77777777" w:rsidR="006C3875" w:rsidRPr="004F6EA5" w:rsidRDefault="006C3875" w:rsidP="002B3A84">
            <w:pPr>
              <w:tabs>
                <w:tab w:val="left" w:pos="3969"/>
              </w:tabs>
              <w:spacing w:line="300" w:lineRule="exact"/>
            </w:pPr>
            <w:r w:rsidRPr="004F6EA5">
              <w:rPr>
                <w:rFonts w:hint="eastAsia"/>
              </w:rPr>
              <w:t>81.5歳</w:t>
            </w:r>
          </w:p>
          <w:p w14:paraId="3D69789A" w14:textId="77777777" w:rsidR="006C3875" w:rsidRPr="004F6EA5" w:rsidRDefault="006C3875" w:rsidP="002B3A84">
            <w:pPr>
              <w:tabs>
                <w:tab w:val="left" w:pos="3969"/>
              </w:tabs>
              <w:spacing w:line="300" w:lineRule="exact"/>
            </w:pPr>
            <w:r w:rsidRPr="004F6EA5">
              <w:rPr>
                <w:rFonts w:hint="eastAsia"/>
                <w:sz w:val="18"/>
              </w:rPr>
              <w:t>(81.0～82.1歳)</w:t>
            </w:r>
          </w:p>
        </w:tc>
      </w:tr>
      <w:tr w:rsidR="006C3875" w:rsidRPr="004F6EA5" w14:paraId="6F78EF4D" w14:textId="77777777" w:rsidTr="000559DF">
        <w:tc>
          <w:tcPr>
            <w:tcW w:w="1838" w:type="dxa"/>
            <w:vMerge w:val="restart"/>
            <w:vAlign w:val="center"/>
          </w:tcPr>
          <w:p w14:paraId="664C6A0A" w14:textId="77777777" w:rsidR="006C3875" w:rsidRPr="004F6EA5" w:rsidRDefault="006C3875" w:rsidP="002B3A84">
            <w:pPr>
              <w:tabs>
                <w:tab w:val="left" w:pos="3969"/>
              </w:tabs>
              <w:jc w:val="center"/>
            </w:pPr>
            <w:r w:rsidRPr="004F6EA5">
              <w:rPr>
                <w:rFonts w:hint="eastAsia"/>
              </w:rPr>
              <w:t>平均余命</w:t>
            </w:r>
          </w:p>
        </w:tc>
        <w:tc>
          <w:tcPr>
            <w:tcW w:w="709" w:type="dxa"/>
            <w:vAlign w:val="center"/>
          </w:tcPr>
          <w:p w14:paraId="1C8CEECE" w14:textId="77777777" w:rsidR="006C3875" w:rsidRPr="004F6EA5" w:rsidRDefault="006C3875" w:rsidP="002B3A84">
            <w:pPr>
              <w:tabs>
                <w:tab w:val="left" w:pos="3969"/>
              </w:tabs>
              <w:jc w:val="center"/>
            </w:pPr>
            <w:r w:rsidRPr="004F6EA5">
              <w:rPr>
                <w:rFonts w:hint="eastAsia"/>
              </w:rPr>
              <w:t>男</w:t>
            </w:r>
          </w:p>
        </w:tc>
        <w:tc>
          <w:tcPr>
            <w:tcW w:w="1531" w:type="dxa"/>
          </w:tcPr>
          <w:p w14:paraId="65B22143" w14:textId="77777777" w:rsidR="006C3875" w:rsidRPr="004F6EA5" w:rsidRDefault="006C3875" w:rsidP="002B3A84">
            <w:pPr>
              <w:tabs>
                <w:tab w:val="left" w:pos="3969"/>
              </w:tabs>
              <w:spacing w:line="300" w:lineRule="exact"/>
            </w:pPr>
            <w:r w:rsidRPr="004F6EA5">
              <w:rPr>
                <w:rFonts w:hint="eastAsia"/>
              </w:rPr>
              <w:t>80.8歳</w:t>
            </w:r>
          </w:p>
          <w:p w14:paraId="7DB2EBAA" w14:textId="77777777" w:rsidR="006C3875" w:rsidRPr="004F6EA5" w:rsidRDefault="006C3875" w:rsidP="002B3A84">
            <w:pPr>
              <w:tabs>
                <w:tab w:val="left" w:pos="3969"/>
              </w:tabs>
              <w:spacing w:line="300" w:lineRule="exact"/>
            </w:pPr>
            <w:r w:rsidRPr="004F6EA5">
              <w:rPr>
                <w:rFonts w:hint="eastAsia"/>
                <w:sz w:val="18"/>
              </w:rPr>
              <w:t>(80.0～81.5歳)</w:t>
            </w:r>
          </w:p>
        </w:tc>
        <w:tc>
          <w:tcPr>
            <w:tcW w:w="1531" w:type="dxa"/>
          </w:tcPr>
          <w:p w14:paraId="5407E147" w14:textId="77777777" w:rsidR="006C3875" w:rsidRPr="004F6EA5" w:rsidRDefault="006C3875" w:rsidP="002B3A84">
            <w:pPr>
              <w:tabs>
                <w:tab w:val="left" w:pos="3969"/>
              </w:tabs>
              <w:spacing w:line="300" w:lineRule="exact"/>
            </w:pPr>
            <w:r w:rsidRPr="004F6EA5">
              <w:rPr>
                <w:rFonts w:hint="eastAsia"/>
              </w:rPr>
              <w:t>81.6歳</w:t>
            </w:r>
          </w:p>
          <w:p w14:paraId="4D5A38D5" w14:textId="77777777" w:rsidR="006C3875" w:rsidRPr="004F6EA5" w:rsidRDefault="006C3875" w:rsidP="002B3A84">
            <w:pPr>
              <w:tabs>
                <w:tab w:val="left" w:pos="3969"/>
              </w:tabs>
              <w:spacing w:line="300" w:lineRule="exact"/>
            </w:pPr>
            <w:r w:rsidRPr="004F6EA5">
              <w:rPr>
                <w:rFonts w:hint="eastAsia"/>
                <w:sz w:val="18"/>
              </w:rPr>
              <w:t>(81.0～82.3歳)</w:t>
            </w:r>
          </w:p>
        </w:tc>
        <w:tc>
          <w:tcPr>
            <w:tcW w:w="1531" w:type="dxa"/>
          </w:tcPr>
          <w:p w14:paraId="19432DA1" w14:textId="77777777" w:rsidR="006C3875" w:rsidRPr="004F6EA5" w:rsidRDefault="006C3875" w:rsidP="002B3A84">
            <w:pPr>
              <w:tabs>
                <w:tab w:val="left" w:pos="3969"/>
              </w:tabs>
              <w:spacing w:line="300" w:lineRule="exact"/>
            </w:pPr>
            <w:r w:rsidRPr="004F6EA5">
              <w:rPr>
                <w:rFonts w:hint="eastAsia"/>
              </w:rPr>
              <w:t>81.5歳</w:t>
            </w:r>
          </w:p>
          <w:p w14:paraId="413A42B2" w14:textId="77777777" w:rsidR="006C3875" w:rsidRPr="004F6EA5" w:rsidRDefault="006C3875" w:rsidP="002B3A84">
            <w:pPr>
              <w:tabs>
                <w:tab w:val="left" w:pos="3969"/>
              </w:tabs>
              <w:spacing w:line="300" w:lineRule="exact"/>
            </w:pPr>
            <w:r w:rsidRPr="004F6EA5">
              <w:rPr>
                <w:rFonts w:hint="eastAsia"/>
                <w:sz w:val="18"/>
              </w:rPr>
              <w:t>(80.8～82.3歳)</w:t>
            </w:r>
          </w:p>
        </w:tc>
        <w:tc>
          <w:tcPr>
            <w:tcW w:w="1531" w:type="dxa"/>
          </w:tcPr>
          <w:p w14:paraId="731D6BE5" w14:textId="77777777" w:rsidR="006C3875" w:rsidRPr="004F6EA5" w:rsidRDefault="006C3875" w:rsidP="002B3A84">
            <w:pPr>
              <w:tabs>
                <w:tab w:val="left" w:pos="3969"/>
              </w:tabs>
              <w:spacing w:line="300" w:lineRule="exact"/>
            </w:pPr>
            <w:r w:rsidRPr="004F6EA5">
              <w:rPr>
                <w:rFonts w:hint="eastAsia"/>
              </w:rPr>
              <w:t>80.9歳</w:t>
            </w:r>
          </w:p>
          <w:p w14:paraId="4AC12A19" w14:textId="77777777" w:rsidR="006C3875" w:rsidRPr="004F6EA5" w:rsidRDefault="006C3875" w:rsidP="002B3A84">
            <w:pPr>
              <w:tabs>
                <w:tab w:val="left" w:pos="3969"/>
              </w:tabs>
              <w:spacing w:line="300" w:lineRule="exact"/>
            </w:pPr>
            <w:r w:rsidRPr="004F6EA5">
              <w:rPr>
                <w:rFonts w:hint="eastAsia"/>
                <w:sz w:val="18"/>
              </w:rPr>
              <w:t>(80.1～81.6歳)</w:t>
            </w:r>
          </w:p>
        </w:tc>
      </w:tr>
      <w:tr w:rsidR="006C3875" w:rsidRPr="004F6EA5" w14:paraId="34D1FADD" w14:textId="77777777" w:rsidTr="000559DF">
        <w:tc>
          <w:tcPr>
            <w:tcW w:w="1838" w:type="dxa"/>
            <w:vMerge/>
          </w:tcPr>
          <w:p w14:paraId="0D813E3C" w14:textId="77777777" w:rsidR="006C3875" w:rsidRPr="004F6EA5" w:rsidRDefault="006C3875" w:rsidP="002B3A84">
            <w:pPr>
              <w:tabs>
                <w:tab w:val="left" w:pos="3969"/>
              </w:tabs>
            </w:pPr>
          </w:p>
        </w:tc>
        <w:tc>
          <w:tcPr>
            <w:tcW w:w="709" w:type="dxa"/>
            <w:vAlign w:val="center"/>
          </w:tcPr>
          <w:p w14:paraId="323D2E95" w14:textId="77777777" w:rsidR="006C3875" w:rsidRPr="004F6EA5" w:rsidRDefault="006C3875" w:rsidP="002B3A84">
            <w:pPr>
              <w:tabs>
                <w:tab w:val="left" w:pos="3969"/>
              </w:tabs>
              <w:jc w:val="center"/>
            </w:pPr>
            <w:r w:rsidRPr="004F6EA5">
              <w:rPr>
                <w:rFonts w:hint="eastAsia"/>
              </w:rPr>
              <w:t>女</w:t>
            </w:r>
          </w:p>
        </w:tc>
        <w:tc>
          <w:tcPr>
            <w:tcW w:w="1531" w:type="dxa"/>
          </w:tcPr>
          <w:p w14:paraId="7030D91A" w14:textId="77777777" w:rsidR="006C3875" w:rsidRPr="004F6EA5" w:rsidRDefault="006C3875" w:rsidP="002B3A84">
            <w:pPr>
              <w:tabs>
                <w:tab w:val="left" w:pos="3969"/>
              </w:tabs>
              <w:spacing w:line="300" w:lineRule="exact"/>
            </w:pPr>
            <w:r w:rsidRPr="004F6EA5">
              <w:rPr>
                <w:rFonts w:hint="eastAsia"/>
              </w:rPr>
              <w:t>85.5歳</w:t>
            </w:r>
          </w:p>
          <w:p w14:paraId="1D05A585" w14:textId="77777777" w:rsidR="006C3875" w:rsidRPr="004F6EA5" w:rsidRDefault="006C3875" w:rsidP="002B3A84">
            <w:pPr>
              <w:tabs>
                <w:tab w:val="left" w:pos="3969"/>
              </w:tabs>
              <w:spacing w:line="300" w:lineRule="exact"/>
            </w:pPr>
            <w:r w:rsidRPr="004F6EA5">
              <w:rPr>
                <w:rFonts w:hint="eastAsia"/>
                <w:sz w:val="18"/>
              </w:rPr>
              <w:t>(84.7～86.2歳)</w:t>
            </w:r>
          </w:p>
        </w:tc>
        <w:tc>
          <w:tcPr>
            <w:tcW w:w="1531" w:type="dxa"/>
          </w:tcPr>
          <w:p w14:paraId="7CABA885" w14:textId="77777777" w:rsidR="006C3875" w:rsidRPr="004F6EA5" w:rsidRDefault="006C3875" w:rsidP="002B3A84">
            <w:pPr>
              <w:tabs>
                <w:tab w:val="left" w:pos="3969"/>
              </w:tabs>
              <w:spacing w:line="300" w:lineRule="exact"/>
            </w:pPr>
            <w:r w:rsidRPr="004F6EA5">
              <w:rPr>
                <w:rFonts w:hint="eastAsia"/>
              </w:rPr>
              <w:t>86.6歳</w:t>
            </w:r>
          </w:p>
          <w:p w14:paraId="606CE1E9" w14:textId="77777777" w:rsidR="006C3875" w:rsidRPr="004F6EA5" w:rsidRDefault="006C3875" w:rsidP="002B3A84">
            <w:pPr>
              <w:tabs>
                <w:tab w:val="left" w:pos="3969"/>
              </w:tabs>
              <w:spacing w:line="300" w:lineRule="exact"/>
            </w:pPr>
            <w:r w:rsidRPr="004F6EA5">
              <w:rPr>
                <w:rFonts w:hint="eastAsia"/>
                <w:sz w:val="18"/>
              </w:rPr>
              <w:t>(85.9～87.3歳)</w:t>
            </w:r>
          </w:p>
        </w:tc>
        <w:tc>
          <w:tcPr>
            <w:tcW w:w="1531" w:type="dxa"/>
          </w:tcPr>
          <w:p w14:paraId="4C23A18D" w14:textId="77777777" w:rsidR="006C3875" w:rsidRPr="004F6EA5" w:rsidRDefault="006C3875" w:rsidP="002B3A84">
            <w:pPr>
              <w:tabs>
                <w:tab w:val="left" w:pos="3969"/>
              </w:tabs>
              <w:spacing w:line="300" w:lineRule="exact"/>
            </w:pPr>
            <w:r w:rsidRPr="004F6EA5">
              <w:rPr>
                <w:rFonts w:hint="eastAsia"/>
              </w:rPr>
              <w:t>85.8歳</w:t>
            </w:r>
          </w:p>
          <w:p w14:paraId="0DF98C5F" w14:textId="77777777" w:rsidR="006C3875" w:rsidRPr="004F6EA5" w:rsidRDefault="006C3875" w:rsidP="002B3A84">
            <w:pPr>
              <w:tabs>
                <w:tab w:val="left" w:pos="3969"/>
              </w:tabs>
              <w:spacing w:line="300" w:lineRule="exact"/>
            </w:pPr>
            <w:r w:rsidRPr="004F6EA5">
              <w:rPr>
                <w:rFonts w:hint="eastAsia"/>
                <w:sz w:val="18"/>
              </w:rPr>
              <w:t>(85.0～86.5歳)</w:t>
            </w:r>
          </w:p>
        </w:tc>
        <w:tc>
          <w:tcPr>
            <w:tcW w:w="1531" w:type="dxa"/>
          </w:tcPr>
          <w:p w14:paraId="398ACC70" w14:textId="77777777" w:rsidR="006C3875" w:rsidRPr="004F6EA5" w:rsidRDefault="006C3875" w:rsidP="002B3A84">
            <w:pPr>
              <w:tabs>
                <w:tab w:val="left" w:pos="3969"/>
              </w:tabs>
              <w:spacing w:line="300" w:lineRule="exact"/>
            </w:pPr>
            <w:r w:rsidRPr="004F6EA5">
              <w:rPr>
                <w:rFonts w:hint="eastAsia"/>
              </w:rPr>
              <w:t>87.3歳</w:t>
            </w:r>
          </w:p>
          <w:p w14:paraId="1CD1B9CF" w14:textId="77777777" w:rsidR="006C3875" w:rsidRPr="004F6EA5" w:rsidRDefault="006C3875" w:rsidP="002B3A84">
            <w:pPr>
              <w:tabs>
                <w:tab w:val="left" w:pos="3969"/>
              </w:tabs>
              <w:spacing w:line="300" w:lineRule="exact"/>
            </w:pPr>
            <w:r w:rsidRPr="004F6EA5">
              <w:rPr>
                <w:rFonts w:hint="eastAsia"/>
                <w:sz w:val="18"/>
              </w:rPr>
              <w:t>(86.6～88.0歳)</w:t>
            </w:r>
          </w:p>
        </w:tc>
      </w:tr>
    </w:tbl>
    <w:p w14:paraId="7FA44AE8" w14:textId="3CE9AA12" w:rsidR="006C3875" w:rsidRPr="004F6EA5" w:rsidRDefault="006C3875" w:rsidP="006C3875">
      <w:pPr>
        <w:tabs>
          <w:tab w:val="left" w:pos="3969"/>
        </w:tabs>
      </w:pPr>
      <w:r w:rsidRPr="004F6EA5">
        <w:rPr>
          <w:rFonts w:hint="eastAsia"/>
          <w:sz w:val="18"/>
        </w:rPr>
        <w:t>KDB（国保データベース）システム　地域の全体像の把握より</w:t>
      </w:r>
    </w:p>
    <w:sectPr w:rsidR="006C3875" w:rsidRPr="004F6EA5" w:rsidSect="00576448">
      <w:footerReference w:type="default" r:id="rId26"/>
      <w:type w:val="continuous"/>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9E2C5" w14:textId="77777777" w:rsidR="0007321F" w:rsidRDefault="0007321F" w:rsidP="007553A9">
      <w:r>
        <w:separator/>
      </w:r>
    </w:p>
  </w:endnote>
  <w:endnote w:type="continuationSeparator" w:id="0">
    <w:p w14:paraId="7A336F04" w14:textId="77777777" w:rsidR="0007321F" w:rsidRDefault="0007321F" w:rsidP="0075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ＡＲ丸ゴシック体Ｍ">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292117"/>
      <w:docPartObj>
        <w:docPartGallery w:val="Page Numbers (Bottom of Page)"/>
        <w:docPartUnique/>
      </w:docPartObj>
    </w:sdtPr>
    <w:sdtEndPr>
      <w:rPr>
        <w:sz w:val="20"/>
        <w:szCs w:val="40"/>
      </w:rPr>
    </w:sdtEndPr>
    <w:sdtContent>
      <w:p w14:paraId="08F7DDAC" w14:textId="4585F7BE" w:rsidR="0007321F" w:rsidRPr="00416219" w:rsidRDefault="000559DF" w:rsidP="00416219">
        <w:pPr>
          <w:pStyle w:val="a6"/>
          <w:jc w:val="center"/>
          <w:rPr>
            <w:sz w:val="20"/>
            <w:szCs w:val="4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700C4" w14:textId="6EAB3700" w:rsidR="0007321F" w:rsidRPr="00416219" w:rsidRDefault="0007321F" w:rsidP="00576448">
    <w:pPr>
      <w:pStyle w:val="a6"/>
      <w:rPr>
        <w:sz w:val="20"/>
        <w:szCs w:val="4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0ED3C" w14:textId="6550D73A" w:rsidR="0007321F" w:rsidRPr="00416219" w:rsidRDefault="0007321F" w:rsidP="00416219">
    <w:pPr>
      <w:pStyle w:val="a6"/>
      <w:jc w:val="center"/>
      <w:rPr>
        <w:sz w:val="20"/>
        <w:szCs w:val="4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366093"/>
      <w:docPartObj>
        <w:docPartGallery w:val="Page Numbers (Bottom of Page)"/>
        <w:docPartUnique/>
      </w:docPartObj>
    </w:sdtPr>
    <w:sdtEndPr>
      <w:rPr>
        <w:sz w:val="20"/>
        <w:szCs w:val="40"/>
      </w:rPr>
    </w:sdtEndPr>
    <w:sdtContent>
      <w:p w14:paraId="28F16844" w14:textId="1E3AA30A" w:rsidR="0007321F" w:rsidRPr="00416219" w:rsidRDefault="000559DF" w:rsidP="00416219">
        <w:pPr>
          <w:pStyle w:val="a6"/>
          <w:jc w:val="center"/>
          <w:rPr>
            <w:sz w:val="20"/>
            <w:szCs w:val="40"/>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560512"/>
      <w:docPartObj>
        <w:docPartGallery w:val="Page Numbers (Bottom of Page)"/>
        <w:docPartUnique/>
      </w:docPartObj>
    </w:sdtPr>
    <w:sdtEndPr>
      <w:rPr>
        <w:sz w:val="20"/>
        <w:szCs w:val="40"/>
      </w:rPr>
    </w:sdtEndPr>
    <w:sdtContent>
      <w:p w14:paraId="4E780DF1" w14:textId="77777777" w:rsidR="0007321F" w:rsidRPr="00416219" w:rsidRDefault="0007321F" w:rsidP="00416219">
        <w:pPr>
          <w:pStyle w:val="a6"/>
          <w:jc w:val="center"/>
          <w:rPr>
            <w:sz w:val="20"/>
            <w:szCs w:val="40"/>
          </w:rPr>
        </w:pPr>
        <w:r w:rsidRPr="00416219">
          <w:rPr>
            <w:sz w:val="20"/>
            <w:szCs w:val="40"/>
          </w:rPr>
          <w:fldChar w:fldCharType="begin"/>
        </w:r>
        <w:r w:rsidRPr="00416219">
          <w:rPr>
            <w:sz w:val="20"/>
            <w:szCs w:val="40"/>
          </w:rPr>
          <w:instrText>PAGE   \* MERGEFORMAT</w:instrText>
        </w:r>
        <w:r w:rsidRPr="00416219">
          <w:rPr>
            <w:sz w:val="20"/>
            <w:szCs w:val="40"/>
          </w:rPr>
          <w:fldChar w:fldCharType="separate"/>
        </w:r>
        <w:r w:rsidR="000559DF" w:rsidRPr="000559DF">
          <w:rPr>
            <w:noProof/>
            <w:sz w:val="20"/>
            <w:szCs w:val="40"/>
            <w:lang w:val="ja-JP"/>
          </w:rPr>
          <w:t>29</w:t>
        </w:r>
        <w:r w:rsidRPr="00416219">
          <w:rPr>
            <w:sz w:val="20"/>
            <w:szCs w:val="4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8B3C8" w14:textId="77777777" w:rsidR="0007321F" w:rsidRDefault="0007321F" w:rsidP="007553A9">
      <w:r>
        <w:separator/>
      </w:r>
    </w:p>
  </w:footnote>
  <w:footnote w:type="continuationSeparator" w:id="0">
    <w:p w14:paraId="4A404C3D" w14:textId="77777777" w:rsidR="0007321F" w:rsidRDefault="0007321F" w:rsidP="00755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83"/>
    <w:rsid w:val="00003475"/>
    <w:rsid w:val="00044A80"/>
    <w:rsid w:val="000535F4"/>
    <w:rsid w:val="000559DF"/>
    <w:rsid w:val="00060B59"/>
    <w:rsid w:val="000717DD"/>
    <w:rsid w:val="0007321F"/>
    <w:rsid w:val="00077687"/>
    <w:rsid w:val="00083EB2"/>
    <w:rsid w:val="000859C3"/>
    <w:rsid w:val="000A2703"/>
    <w:rsid w:val="000B06CE"/>
    <w:rsid w:val="000B2C8A"/>
    <w:rsid w:val="000B2D82"/>
    <w:rsid w:val="000B38C7"/>
    <w:rsid w:val="000B6924"/>
    <w:rsid w:val="000C1720"/>
    <w:rsid w:val="000C2594"/>
    <w:rsid w:val="000C3CCD"/>
    <w:rsid w:val="000C412B"/>
    <w:rsid w:val="000C5EFC"/>
    <w:rsid w:val="000E0BFF"/>
    <w:rsid w:val="00107A11"/>
    <w:rsid w:val="00113005"/>
    <w:rsid w:val="00120794"/>
    <w:rsid w:val="00126DFA"/>
    <w:rsid w:val="00140356"/>
    <w:rsid w:val="00141129"/>
    <w:rsid w:val="001508C0"/>
    <w:rsid w:val="00173FBC"/>
    <w:rsid w:val="001823EE"/>
    <w:rsid w:val="00182E8D"/>
    <w:rsid w:val="001A11E7"/>
    <w:rsid w:val="001A6C60"/>
    <w:rsid w:val="001A7410"/>
    <w:rsid w:val="001B0A82"/>
    <w:rsid w:val="001C34DE"/>
    <w:rsid w:val="001C3654"/>
    <w:rsid w:val="001D2A94"/>
    <w:rsid w:val="001D5125"/>
    <w:rsid w:val="001D537E"/>
    <w:rsid w:val="001D7C8C"/>
    <w:rsid w:val="001E03A1"/>
    <w:rsid w:val="00205715"/>
    <w:rsid w:val="00216D5E"/>
    <w:rsid w:val="00217FC7"/>
    <w:rsid w:val="00221256"/>
    <w:rsid w:val="0022331E"/>
    <w:rsid w:val="00223F1C"/>
    <w:rsid w:val="002245BB"/>
    <w:rsid w:val="00226A2D"/>
    <w:rsid w:val="002300BD"/>
    <w:rsid w:val="00230BD0"/>
    <w:rsid w:val="0023163F"/>
    <w:rsid w:val="00233CAE"/>
    <w:rsid w:val="00247A18"/>
    <w:rsid w:val="002569F7"/>
    <w:rsid w:val="00257119"/>
    <w:rsid w:val="00274066"/>
    <w:rsid w:val="00275EBE"/>
    <w:rsid w:val="00277A63"/>
    <w:rsid w:val="00282665"/>
    <w:rsid w:val="002853BF"/>
    <w:rsid w:val="002853D7"/>
    <w:rsid w:val="00286BDC"/>
    <w:rsid w:val="002A5E33"/>
    <w:rsid w:val="002A750B"/>
    <w:rsid w:val="002B3A84"/>
    <w:rsid w:val="002B4742"/>
    <w:rsid w:val="002B506A"/>
    <w:rsid w:val="002C634A"/>
    <w:rsid w:val="002C67B5"/>
    <w:rsid w:val="002D1352"/>
    <w:rsid w:val="002D16A2"/>
    <w:rsid w:val="002E2818"/>
    <w:rsid w:val="002E49BA"/>
    <w:rsid w:val="002F23A5"/>
    <w:rsid w:val="002F7CC2"/>
    <w:rsid w:val="003007CB"/>
    <w:rsid w:val="00305303"/>
    <w:rsid w:val="00307410"/>
    <w:rsid w:val="003104FC"/>
    <w:rsid w:val="00312F73"/>
    <w:rsid w:val="003165E9"/>
    <w:rsid w:val="00320279"/>
    <w:rsid w:val="00320D1B"/>
    <w:rsid w:val="003315DA"/>
    <w:rsid w:val="00343A16"/>
    <w:rsid w:val="00350A54"/>
    <w:rsid w:val="00350E00"/>
    <w:rsid w:val="00363E63"/>
    <w:rsid w:val="00370B37"/>
    <w:rsid w:val="003824FC"/>
    <w:rsid w:val="00386468"/>
    <w:rsid w:val="003877FE"/>
    <w:rsid w:val="00391C33"/>
    <w:rsid w:val="003957A9"/>
    <w:rsid w:val="0039615E"/>
    <w:rsid w:val="003A37DD"/>
    <w:rsid w:val="003A578F"/>
    <w:rsid w:val="003B238E"/>
    <w:rsid w:val="003B7F78"/>
    <w:rsid w:val="003C7556"/>
    <w:rsid w:val="003D7639"/>
    <w:rsid w:val="003E5FAF"/>
    <w:rsid w:val="003E7024"/>
    <w:rsid w:val="003F0A08"/>
    <w:rsid w:val="004024B1"/>
    <w:rsid w:val="00403EA6"/>
    <w:rsid w:val="00407C9B"/>
    <w:rsid w:val="00413739"/>
    <w:rsid w:val="00416219"/>
    <w:rsid w:val="004224C1"/>
    <w:rsid w:val="0043286E"/>
    <w:rsid w:val="00432F22"/>
    <w:rsid w:val="0043512A"/>
    <w:rsid w:val="004371DA"/>
    <w:rsid w:val="00456F1A"/>
    <w:rsid w:val="00457BA4"/>
    <w:rsid w:val="00460699"/>
    <w:rsid w:val="004824D2"/>
    <w:rsid w:val="004824E5"/>
    <w:rsid w:val="00486925"/>
    <w:rsid w:val="004B32CB"/>
    <w:rsid w:val="004B6A6D"/>
    <w:rsid w:val="004C028C"/>
    <w:rsid w:val="004D61B3"/>
    <w:rsid w:val="004E1EBC"/>
    <w:rsid w:val="004F199F"/>
    <w:rsid w:val="004F2243"/>
    <w:rsid w:val="004F4C03"/>
    <w:rsid w:val="004F58DD"/>
    <w:rsid w:val="004F6EA5"/>
    <w:rsid w:val="005003F8"/>
    <w:rsid w:val="005029AC"/>
    <w:rsid w:val="00521A2E"/>
    <w:rsid w:val="00521AC5"/>
    <w:rsid w:val="00522CA1"/>
    <w:rsid w:val="00524F51"/>
    <w:rsid w:val="005264FF"/>
    <w:rsid w:val="0053319E"/>
    <w:rsid w:val="005415FB"/>
    <w:rsid w:val="00547C24"/>
    <w:rsid w:val="0055198D"/>
    <w:rsid w:val="00552943"/>
    <w:rsid w:val="00554CB1"/>
    <w:rsid w:val="005708BD"/>
    <w:rsid w:val="00576448"/>
    <w:rsid w:val="00577638"/>
    <w:rsid w:val="005909BC"/>
    <w:rsid w:val="005C5BF6"/>
    <w:rsid w:val="005C7683"/>
    <w:rsid w:val="005E144D"/>
    <w:rsid w:val="005E307B"/>
    <w:rsid w:val="005E7D14"/>
    <w:rsid w:val="005F7F1F"/>
    <w:rsid w:val="00605BB3"/>
    <w:rsid w:val="006211D2"/>
    <w:rsid w:val="00627952"/>
    <w:rsid w:val="00627C8E"/>
    <w:rsid w:val="006345C6"/>
    <w:rsid w:val="00640362"/>
    <w:rsid w:val="00643FFD"/>
    <w:rsid w:val="00646B99"/>
    <w:rsid w:val="00647ACB"/>
    <w:rsid w:val="00670534"/>
    <w:rsid w:val="0067206C"/>
    <w:rsid w:val="006722EA"/>
    <w:rsid w:val="00684542"/>
    <w:rsid w:val="00692DD1"/>
    <w:rsid w:val="006943AE"/>
    <w:rsid w:val="006A2CA4"/>
    <w:rsid w:val="006A6ABA"/>
    <w:rsid w:val="006A6FC8"/>
    <w:rsid w:val="006B72D8"/>
    <w:rsid w:val="006C3875"/>
    <w:rsid w:val="006C491C"/>
    <w:rsid w:val="006C6274"/>
    <w:rsid w:val="006D0889"/>
    <w:rsid w:val="006D3A04"/>
    <w:rsid w:val="006D3AC9"/>
    <w:rsid w:val="006E08C5"/>
    <w:rsid w:val="006F0CD6"/>
    <w:rsid w:val="00705A65"/>
    <w:rsid w:val="00741D3A"/>
    <w:rsid w:val="00743DF6"/>
    <w:rsid w:val="0075183F"/>
    <w:rsid w:val="007553A9"/>
    <w:rsid w:val="007561B3"/>
    <w:rsid w:val="007628D5"/>
    <w:rsid w:val="00764F60"/>
    <w:rsid w:val="00786C07"/>
    <w:rsid w:val="00792D37"/>
    <w:rsid w:val="00796ABA"/>
    <w:rsid w:val="00797427"/>
    <w:rsid w:val="007A49B9"/>
    <w:rsid w:val="007A5C58"/>
    <w:rsid w:val="007A5CF8"/>
    <w:rsid w:val="007A6A4C"/>
    <w:rsid w:val="007A78DE"/>
    <w:rsid w:val="007C292C"/>
    <w:rsid w:val="007C7851"/>
    <w:rsid w:val="007D35F9"/>
    <w:rsid w:val="007E046D"/>
    <w:rsid w:val="007E3DDA"/>
    <w:rsid w:val="007E4276"/>
    <w:rsid w:val="007E5E6C"/>
    <w:rsid w:val="00826B0B"/>
    <w:rsid w:val="00842111"/>
    <w:rsid w:val="00860426"/>
    <w:rsid w:val="008611F3"/>
    <w:rsid w:val="00863EFE"/>
    <w:rsid w:val="00865EE5"/>
    <w:rsid w:val="00871AB4"/>
    <w:rsid w:val="00880225"/>
    <w:rsid w:val="008841A7"/>
    <w:rsid w:val="0088695A"/>
    <w:rsid w:val="00894907"/>
    <w:rsid w:val="00896204"/>
    <w:rsid w:val="00897720"/>
    <w:rsid w:val="008A002F"/>
    <w:rsid w:val="008A1CB9"/>
    <w:rsid w:val="008A2B17"/>
    <w:rsid w:val="008A74AA"/>
    <w:rsid w:val="008B3E4A"/>
    <w:rsid w:val="008B5021"/>
    <w:rsid w:val="008C0974"/>
    <w:rsid w:val="008C6461"/>
    <w:rsid w:val="008C6A22"/>
    <w:rsid w:val="008E7A5E"/>
    <w:rsid w:val="008F12F0"/>
    <w:rsid w:val="009051C8"/>
    <w:rsid w:val="009257C7"/>
    <w:rsid w:val="00927EB2"/>
    <w:rsid w:val="00933A4D"/>
    <w:rsid w:val="00937953"/>
    <w:rsid w:val="009425D9"/>
    <w:rsid w:val="00942D75"/>
    <w:rsid w:val="009430A5"/>
    <w:rsid w:val="009436AF"/>
    <w:rsid w:val="009438F1"/>
    <w:rsid w:val="00946A97"/>
    <w:rsid w:val="00962CBF"/>
    <w:rsid w:val="00966A46"/>
    <w:rsid w:val="00967C1C"/>
    <w:rsid w:val="0097093E"/>
    <w:rsid w:val="00974061"/>
    <w:rsid w:val="00975BF3"/>
    <w:rsid w:val="00985BC7"/>
    <w:rsid w:val="009874C8"/>
    <w:rsid w:val="00992900"/>
    <w:rsid w:val="009A5CD3"/>
    <w:rsid w:val="009A75C4"/>
    <w:rsid w:val="009A7F9F"/>
    <w:rsid w:val="009B7947"/>
    <w:rsid w:val="009D0EC3"/>
    <w:rsid w:val="009D3106"/>
    <w:rsid w:val="009D3766"/>
    <w:rsid w:val="009D3E46"/>
    <w:rsid w:val="009E63DD"/>
    <w:rsid w:val="009F38AE"/>
    <w:rsid w:val="009F5403"/>
    <w:rsid w:val="00A0035D"/>
    <w:rsid w:val="00A058F4"/>
    <w:rsid w:val="00A35307"/>
    <w:rsid w:val="00A465A3"/>
    <w:rsid w:val="00A51768"/>
    <w:rsid w:val="00A517F7"/>
    <w:rsid w:val="00A51C14"/>
    <w:rsid w:val="00A62186"/>
    <w:rsid w:val="00A81000"/>
    <w:rsid w:val="00A81FF1"/>
    <w:rsid w:val="00A925CC"/>
    <w:rsid w:val="00A92D2C"/>
    <w:rsid w:val="00AA0ACF"/>
    <w:rsid w:val="00AA4C7E"/>
    <w:rsid w:val="00AB043F"/>
    <w:rsid w:val="00AC007F"/>
    <w:rsid w:val="00AC2D03"/>
    <w:rsid w:val="00AD4352"/>
    <w:rsid w:val="00AD6387"/>
    <w:rsid w:val="00AE1DBF"/>
    <w:rsid w:val="00AE5097"/>
    <w:rsid w:val="00AF254B"/>
    <w:rsid w:val="00AF40BF"/>
    <w:rsid w:val="00B05231"/>
    <w:rsid w:val="00B062D5"/>
    <w:rsid w:val="00B069B5"/>
    <w:rsid w:val="00B1324F"/>
    <w:rsid w:val="00B20E71"/>
    <w:rsid w:val="00B23646"/>
    <w:rsid w:val="00B31106"/>
    <w:rsid w:val="00B34348"/>
    <w:rsid w:val="00B37895"/>
    <w:rsid w:val="00B4381B"/>
    <w:rsid w:val="00B6718E"/>
    <w:rsid w:val="00B7235B"/>
    <w:rsid w:val="00B87E96"/>
    <w:rsid w:val="00BA65DD"/>
    <w:rsid w:val="00BA75EA"/>
    <w:rsid w:val="00BD54A6"/>
    <w:rsid w:val="00BE4F46"/>
    <w:rsid w:val="00BE6466"/>
    <w:rsid w:val="00BF0AD7"/>
    <w:rsid w:val="00BF2347"/>
    <w:rsid w:val="00BF7291"/>
    <w:rsid w:val="00C051BC"/>
    <w:rsid w:val="00C13B19"/>
    <w:rsid w:val="00C14A9D"/>
    <w:rsid w:val="00C1581E"/>
    <w:rsid w:val="00C20237"/>
    <w:rsid w:val="00C34786"/>
    <w:rsid w:val="00C43A98"/>
    <w:rsid w:val="00C551E5"/>
    <w:rsid w:val="00C565B9"/>
    <w:rsid w:val="00C638D1"/>
    <w:rsid w:val="00C7062C"/>
    <w:rsid w:val="00C71AD4"/>
    <w:rsid w:val="00C76154"/>
    <w:rsid w:val="00C77797"/>
    <w:rsid w:val="00C80075"/>
    <w:rsid w:val="00C8726F"/>
    <w:rsid w:val="00CA10BB"/>
    <w:rsid w:val="00CA5E07"/>
    <w:rsid w:val="00CB4C2C"/>
    <w:rsid w:val="00CB5E73"/>
    <w:rsid w:val="00CC36B2"/>
    <w:rsid w:val="00CD51D8"/>
    <w:rsid w:val="00CD57A7"/>
    <w:rsid w:val="00CF6B24"/>
    <w:rsid w:val="00D0338D"/>
    <w:rsid w:val="00D03C0F"/>
    <w:rsid w:val="00D139C1"/>
    <w:rsid w:val="00D2221C"/>
    <w:rsid w:val="00D46CEF"/>
    <w:rsid w:val="00D51AD5"/>
    <w:rsid w:val="00D83750"/>
    <w:rsid w:val="00D863EA"/>
    <w:rsid w:val="00D86AB5"/>
    <w:rsid w:val="00D934CD"/>
    <w:rsid w:val="00D97080"/>
    <w:rsid w:val="00DA5A5B"/>
    <w:rsid w:val="00DB4443"/>
    <w:rsid w:val="00DB7FC3"/>
    <w:rsid w:val="00DC46D9"/>
    <w:rsid w:val="00DD5FA9"/>
    <w:rsid w:val="00DE4703"/>
    <w:rsid w:val="00DE7D92"/>
    <w:rsid w:val="00DF0449"/>
    <w:rsid w:val="00DF5F16"/>
    <w:rsid w:val="00DF7758"/>
    <w:rsid w:val="00DF7C1E"/>
    <w:rsid w:val="00E0796B"/>
    <w:rsid w:val="00E13E79"/>
    <w:rsid w:val="00E205E9"/>
    <w:rsid w:val="00E217F4"/>
    <w:rsid w:val="00E23F74"/>
    <w:rsid w:val="00E26EBC"/>
    <w:rsid w:val="00E3224B"/>
    <w:rsid w:val="00E36638"/>
    <w:rsid w:val="00E36A94"/>
    <w:rsid w:val="00E42357"/>
    <w:rsid w:val="00E51592"/>
    <w:rsid w:val="00E531E2"/>
    <w:rsid w:val="00E5642C"/>
    <w:rsid w:val="00E67035"/>
    <w:rsid w:val="00E72783"/>
    <w:rsid w:val="00E80AA6"/>
    <w:rsid w:val="00E87B41"/>
    <w:rsid w:val="00E9104C"/>
    <w:rsid w:val="00E91CF0"/>
    <w:rsid w:val="00EB5A6C"/>
    <w:rsid w:val="00EC7DA6"/>
    <w:rsid w:val="00ED02F4"/>
    <w:rsid w:val="00ED3880"/>
    <w:rsid w:val="00EE2FC3"/>
    <w:rsid w:val="00EE4720"/>
    <w:rsid w:val="00EF6A78"/>
    <w:rsid w:val="00F100D0"/>
    <w:rsid w:val="00F20664"/>
    <w:rsid w:val="00F2403D"/>
    <w:rsid w:val="00F319B3"/>
    <w:rsid w:val="00F56935"/>
    <w:rsid w:val="00F70BE4"/>
    <w:rsid w:val="00F7567C"/>
    <w:rsid w:val="00F8674F"/>
    <w:rsid w:val="00FA34B3"/>
    <w:rsid w:val="00FA777F"/>
    <w:rsid w:val="00FB4536"/>
    <w:rsid w:val="00FB5B39"/>
    <w:rsid w:val="00FB7167"/>
    <w:rsid w:val="00FC2F7C"/>
    <w:rsid w:val="00FC6DA3"/>
    <w:rsid w:val="00FD1D17"/>
    <w:rsid w:val="00FD77F6"/>
    <w:rsid w:val="00FE5848"/>
    <w:rsid w:val="00FF5DC6"/>
    <w:rsid w:val="00FF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64E72E"/>
  <w15:chartTrackingRefBased/>
  <w15:docId w15:val="{99882A1C-39C7-4453-8372-9020F32B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ゴシック" w:cstheme="minorBidi"/>
        <w:kern w:val="2"/>
        <w:sz w:val="21"/>
        <w:szCs w:val="4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72783"/>
    <w:pPr>
      <w:keepNext/>
      <w:spacing w:beforeLines="20" w:before="72" w:afterLines="20" w:after="72" w:line="480" w:lineRule="exact"/>
      <w:ind w:left="720" w:hangingChars="200" w:hanging="720"/>
      <w:outlineLvl w:val="0"/>
    </w:pPr>
    <w:rPr>
      <w:rFonts w:ascii="メイリオ" w:eastAsia="メイリオ" w:hAnsi="メイリオ" w:cstheme="majorBidi"/>
      <w:b/>
      <w:bCs/>
      <w:sz w:val="36"/>
      <w:szCs w:val="36"/>
    </w:rPr>
  </w:style>
  <w:style w:type="paragraph" w:styleId="2">
    <w:name w:val="heading 2"/>
    <w:basedOn w:val="a"/>
    <w:next w:val="a"/>
    <w:link w:val="20"/>
    <w:uiPriority w:val="9"/>
    <w:unhideWhenUsed/>
    <w:qFormat/>
    <w:rsid w:val="00E72783"/>
    <w:pPr>
      <w:keepNext/>
      <w:spacing w:beforeLines="20" w:before="72" w:afterLines="20" w:after="72" w:line="320" w:lineRule="exact"/>
      <w:ind w:leftChars="100" w:left="770" w:hangingChars="200" w:hanging="560"/>
      <w:outlineLvl w:val="1"/>
    </w:pPr>
    <w:rPr>
      <w:rFonts w:ascii="メイリオ" w:eastAsia="メイリオ" w:hAnsi="メイリオ" w:cstheme="majorBidi"/>
      <w:b/>
      <w:bCs/>
      <w:sz w:val="28"/>
      <w:szCs w:val="56"/>
    </w:rPr>
  </w:style>
  <w:style w:type="paragraph" w:styleId="3">
    <w:name w:val="heading 3"/>
    <w:basedOn w:val="a"/>
    <w:next w:val="a"/>
    <w:link w:val="30"/>
    <w:uiPriority w:val="9"/>
    <w:unhideWhenUsed/>
    <w:qFormat/>
    <w:rsid w:val="00E72783"/>
    <w:pPr>
      <w:keepNext/>
      <w:spacing w:beforeLines="20" w:before="72" w:afterLines="20" w:after="72" w:line="320" w:lineRule="exact"/>
      <w:ind w:leftChars="100" w:left="210"/>
      <w:outlineLvl w:val="2"/>
    </w:pPr>
    <w:rPr>
      <w:rFonts w:ascii="メイリオ" w:eastAsia="メイリオ" w:hAnsi="メイリオ" w:cstheme="majorBidi"/>
      <w:b/>
      <w:bCs/>
      <w:sz w:val="24"/>
      <w:szCs w:val="52"/>
    </w:rPr>
  </w:style>
  <w:style w:type="paragraph" w:styleId="4">
    <w:name w:val="heading 4"/>
    <w:basedOn w:val="a"/>
    <w:next w:val="a"/>
    <w:link w:val="40"/>
    <w:uiPriority w:val="9"/>
    <w:unhideWhenUsed/>
    <w:qFormat/>
    <w:rsid w:val="00E72783"/>
    <w:pPr>
      <w:keepNext/>
      <w:spacing w:beforeLines="20" w:before="72" w:afterLines="20" w:after="72" w:line="320" w:lineRule="exact"/>
      <w:ind w:leftChars="200" w:left="420"/>
      <w:outlineLvl w:val="3"/>
    </w:pPr>
    <w:rPr>
      <w:rFonts w:ascii="メイリオ" w:eastAsia="メイリオ" w:hAnsi="メイリオ"/>
      <w:b/>
      <w:bCs/>
      <w:sz w:val="24"/>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2783"/>
    <w:rPr>
      <w:rFonts w:ascii="メイリオ" w:eastAsia="メイリオ" w:hAnsi="メイリオ" w:cstheme="majorBidi"/>
      <w:b/>
      <w:bCs/>
      <w:sz w:val="36"/>
      <w:szCs w:val="36"/>
    </w:rPr>
  </w:style>
  <w:style w:type="paragraph" w:customStyle="1" w:styleId="a3">
    <w:name w:val="コメント"/>
    <w:basedOn w:val="a"/>
    <w:rsid w:val="00E72783"/>
    <w:pPr>
      <w:ind w:leftChars="300" w:left="630" w:rightChars="200" w:right="420" w:firstLineChars="100" w:firstLine="220"/>
    </w:pPr>
    <w:rPr>
      <w:rFonts w:hAnsi="ＭＳ 明朝" w:cs="Times New Roman"/>
      <w:sz w:val="22"/>
      <w:szCs w:val="24"/>
    </w:rPr>
  </w:style>
  <w:style w:type="character" w:customStyle="1" w:styleId="20">
    <w:name w:val="見出し 2 (文字)"/>
    <w:basedOn w:val="a0"/>
    <w:link w:val="2"/>
    <w:uiPriority w:val="9"/>
    <w:rsid w:val="00E72783"/>
    <w:rPr>
      <w:rFonts w:ascii="メイリオ" w:eastAsia="メイリオ" w:hAnsi="メイリオ" w:cstheme="majorBidi"/>
      <w:b/>
      <w:bCs/>
      <w:sz w:val="28"/>
      <w:szCs w:val="56"/>
    </w:rPr>
  </w:style>
  <w:style w:type="character" w:customStyle="1" w:styleId="30">
    <w:name w:val="見出し 3 (文字)"/>
    <w:basedOn w:val="a0"/>
    <w:link w:val="3"/>
    <w:uiPriority w:val="9"/>
    <w:rsid w:val="00E72783"/>
    <w:rPr>
      <w:rFonts w:ascii="メイリオ" w:eastAsia="メイリオ" w:hAnsi="メイリオ" w:cstheme="majorBidi"/>
      <w:b/>
      <w:bCs/>
      <w:sz w:val="24"/>
      <w:szCs w:val="52"/>
    </w:rPr>
  </w:style>
  <w:style w:type="character" w:customStyle="1" w:styleId="40">
    <w:name w:val="見出し 4 (文字)"/>
    <w:basedOn w:val="a0"/>
    <w:link w:val="4"/>
    <w:uiPriority w:val="9"/>
    <w:rsid w:val="00E72783"/>
    <w:rPr>
      <w:rFonts w:ascii="メイリオ" w:eastAsia="メイリオ" w:hAnsi="メイリオ"/>
      <w:b/>
      <w:bCs/>
      <w:sz w:val="24"/>
      <w:szCs w:val="52"/>
    </w:rPr>
  </w:style>
  <w:style w:type="paragraph" w:customStyle="1" w:styleId="21">
    <w:name w:val="コメント2"/>
    <w:basedOn w:val="a3"/>
    <w:qFormat/>
    <w:rsid w:val="00403EA6"/>
    <w:pPr>
      <w:ind w:leftChars="400" w:left="1060" w:hangingChars="100" w:hanging="220"/>
    </w:pPr>
  </w:style>
  <w:style w:type="paragraph" w:styleId="a4">
    <w:name w:val="header"/>
    <w:basedOn w:val="a"/>
    <w:link w:val="a5"/>
    <w:uiPriority w:val="99"/>
    <w:unhideWhenUsed/>
    <w:rsid w:val="007553A9"/>
    <w:pPr>
      <w:tabs>
        <w:tab w:val="center" w:pos="4252"/>
        <w:tab w:val="right" w:pos="8504"/>
      </w:tabs>
      <w:snapToGrid w:val="0"/>
    </w:pPr>
  </w:style>
  <w:style w:type="character" w:customStyle="1" w:styleId="a5">
    <w:name w:val="ヘッダー (文字)"/>
    <w:basedOn w:val="a0"/>
    <w:link w:val="a4"/>
    <w:uiPriority w:val="99"/>
    <w:qFormat/>
    <w:rsid w:val="007553A9"/>
  </w:style>
  <w:style w:type="paragraph" w:styleId="a6">
    <w:name w:val="footer"/>
    <w:basedOn w:val="a"/>
    <w:link w:val="a7"/>
    <w:uiPriority w:val="99"/>
    <w:unhideWhenUsed/>
    <w:rsid w:val="007553A9"/>
    <w:pPr>
      <w:tabs>
        <w:tab w:val="center" w:pos="4252"/>
        <w:tab w:val="right" w:pos="8504"/>
      </w:tabs>
      <w:snapToGrid w:val="0"/>
    </w:pPr>
  </w:style>
  <w:style w:type="character" w:customStyle="1" w:styleId="a7">
    <w:name w:val="フッター (文字)"/>
    <w:basedOn w:val="a0"/>
    <w:link w:val="a6"/>
    <w:uiPriority w:val="99"/>
    <w:qFormat/>
    <w:rsid w:val="007553A9"/>
  </w:style>
  <w:style w:type="paragraph" w:styleId="a8">
    <w:name w:val="Balloon Text"/>
    <w:basedOn w:val="a"/>
    <w:link w:val="a9"/>
    <w:uiPriority w:val="99"/>
    <w:unhideWhenUsed/>
    <w:rsid w:val="007A78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78DE"/>
    <w:rPr>
      <w:rFonts w:asciiTheme="majorHAnsi" w:eastAsiaTheme="majorEastAsia" w:hAnsiTheme="majorHAnsi" w:cstheme="majorBidi"/>
      <w:sz w:val="18"/>
      <w:szCs w:val="18"/>
    </w:rPr>
  </w:style>
  <w:style w:type="table" w:styleId="aa">
    <w:name w:val="Table Grid"/>
    <w:basedOn w:val="a1"/>
    <w:uiPriority w:val="39"/>
    <w:rsid w:val="00B31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rsid w:val="00B31106"/>
    <w:rPr>
      <w:sz w:val="18"/>
      <w:szCs w:val="18"/>
    </w:rPr>
  </w:style>
  <w:style w:type="paragraph" w:styleId="ac">
    <w:name w:val="annotation text"/>
    <w:basedOn w:val="a"/>
    <w:link w:val="ad"/>
    <w:uiPriority w:val="99"/>
    <w:unhideWhenUsed/>
    <w:qFormat/>
    <w:rsid w:val="00B31106"/>
    <w:pPr>
      <w:jc w:val="left"/>
    </w:pPr>
  </w:style>
  <w:style w:type="character" w:customStyle="1" w:styleId="ad">
    <w:name w:val="コメント文字列 (文字)"/>
    <w:basedOn w:val="a0"/>
    <w:link w:val="ac"/>
    <w:uiPriority w:val="99"/>
    <w:semiHidden/>
    <w:rsid w:val="00B31106"/>
  </w:style>
  <w:style w:type="paragraph" w:styleId="ae">
    <w:name w:val="annotation subject"/>
    <w:basedOn w:val="ac"/>
    <w:next w:val="ac"/>
    <w:link w:val="af"/>
    <w:uiPriority w:val="99"/>
    <w:unhideWhenUsed/>
    <w:qFormat/>
    <w:rsid w:val="00B31106"/>
    <w:rPr>
      <w:b/>
      <w:bCs/>
    </w:rPr>
  </w:style>
  <w:style w:type="character" w:customStyle="1" w:styleId="af">
    <w:name w:val="コメント内容 (文字)"/>
    <w:basedOn w:val="ad"/>
    <w:link w:val="ae"/>
    <w:uiPriority w:val="99"/>
    <w:semiHidden/>
    <w:rsid w:val="00B31106"/>
    <w:rPr>
      <w:b/>
      <w:bCs/>
    </w:rPr>
  </w:style>
  <w:style w:type="numbering" w:customStyle="1" w:styleId="11">
    <w:name w:val="リストなし1"/>
    <w:next w:val="a2"/>
    <w:uiPriority w:val="99"/>
    <w:semiHidden/>
    <w:unhideWhenUsed/>
    <w:rsid w:val="008841A7"/>
  </w:style>
  <w:style w:type="table" w:customStyle="1" w:styleId="12">
    <w:name w:val="表 (格子)1"/>
    <w:basedOn w:val="a1"/>
    <w:next w:val="aa"/>
    <w:uiPriority w:val="39"/>
    <w:qFormat/>
    <w:rsid w:val="008841A7"/>
    <w:rPr>
      <w:rFonts w:ascii="游明朝" w:eastAsia="游明朝" w:hAnsi="游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資料"/>
    <w:basedOn w:val="a"/>
    <w:rsid w:val="00432F22"/>
    <w:pPr>
      <w:ind w:rightChars="500" w:right="1050"/>
      <w:jc w:val="right"/>
    </w:pPr>
    <w:rPr>
      <w:rFonts w:ascii="ＡＲ丸ゴシック体Ｍ" w:eastAsia="ＡＲ丸ゴシック体Ｍ" w:cs="Times New Roman"/>
      <w:sz w:val="18"/>
      <w:szCs w:val="24"/>
    </w:rPr>
  </w:style>
  <w:style w:type="paragraph" w:styleId="af1">
    <w:name w:val="TOC Heading"/>
    <w:basedOn w:val="1"/>
    <w:next w:val="a"/>
    <w:uiPriority w:val="39"/>
    <w:unhideWhenUsed/>
    <w:qFormat/>
    <w:rsid w:val="007E4276"/>
    <w:pPr>
      <w:keepLines/>
      <w:widowControl/>
      <w:spacing w:beforeLines="0" w:before="240" w:afterLines="0" w:after="0" w:line="259" w:lineRule="auto"/>
      <w:ind w:left="0" w:firstLineChars="0" w:firstLine="0"/>
      <w:jc w:val="left"/>
      <w:outlineLvl w:val="9"/>
    </w:pPr>
    <w:rPr>
      <w:rFonts w:asciiTheme="majorHAnsi" w:eastAsiaTheme="majorEastAsia" w:hAnsiTheme="majorHAnsi"/>
      <w:b w:val="0"/>
      <w:bCs w:val="0"/>
      <w:color w:val="2F5496" w:themeColor="accent1" w:themeShade="BF"/>
      <w:kern w:val="0"/>
      <w:sz w:val="32"/>
      <w:szCs w:val="32"/>
    </w:rPr>
  </w:style>
  <w:style w:type="paragraph" w:styleId="13">
    <w:name w:val="toc 1"/>
    <w:basedOn w:val="a"/>
    <w:next w:val="a"/>
    <w:autoRedefine/>
    <w:uiPriority w:val="39"/>
    <w:unhideWhenUsed/>
    <w:rsid w:val="007E4276"/>
  </w:style>
  <w:style w:type="paragraph" w:styleId="22">
    <w:name w:val="toc 2"/>
    <w:basedOn w:val="a"/>
    <w:next w:val="a"/>
    <w:autoRedefine/>
    <w:uiPriority w:val="39"/>
    <w:unhideWhenUsed/>
    <w:rsid w:val="007E4276"/>
    <w:pPr>
      <w:ind w:leftChars="100" w:left="210"/>
    </w:pPr>
  </w:style>
  <w:style w:type="paragraph" w:styleId="31">
    <w:name w:val="toc 3"/>
    <w:basedOn w:val="a"/>
    <w:next w:val="a"/>
    <w:autoRedefine/>
    <w:uiPriority w:val="39"/>
    <w:unhideWhenUsed/>
    <w:rsid w:val="007E4276"/>
    <w:pPr>
      <w:ind w:leftChars="200" w:left="420"/>
    </w:pPr>
  </w:style>
  <w:style w:type="character" w:styleId="af2">
    <w:name w:val="Hyperlink"/>
    <w:basedOn w:val="a0"/>
    <w:uiPriority w:val="99"/>
    <w:unhideWhenUsed/>
    <w:rsid w:val="007E4276"/>
    <w:rPr>
      <w:color w:val="0563C1" w:themeColor="hyperlink"/>
      <w:u w:val="single"/>
    </w:rPr>
  </w:style>
  <w:style w:type="paragraph" w:styleId="Web">
    <w:name w:val="Normal (Web)"/>
    <w:basedOn w:val="a"/>
    <w:uiPriority w:val="99"/>
    <w:unhideWhenUsed/>
    <w:rsid w:val="00C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No Spacing"/>
    <w:uiPriority w:val="1"/>
    <w:qFormat/>
    <w:rsid w:val="00E0796B"/>
    <w:pPr>
      <w:widowControl w:val="0"/>
      <w:jc w:val="both"/>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9318">
      <w:bodyDiv w:val="1"/>
      <w:marLeft w:val="0"/>
      <w:marRight w:val="0"/>
      <w:marTop w:val="0"/>
      <w:marBottom w:val="0"/>
      <w:divBdr>
        <w:top w:val="none" w:sz="0" w:space="0" w:color="auto"/>
        <w:left w:val="none" w:sz="0" w:space="0" w:color="auto"/>
        <w:bottom w:val="none" w:sz="0" w:space="0" w:color="auto"/>
        <w:right w:val="none" w:sz="0" w:space="0" w:color="auto"/>
      </w:divBdr>
    </w:div>
    <w:div w:id="174153691">
      <w:bodyDiv w:val="1"/>
      <w:marLeft w:val="0"/>
      <w:marRight w:val="0"/>
      <w:marTop w:val="0"/>
      <w:marBottom w:val="0"/>
      <w:divBdr>
        <w:top w:val="none" w:sz="0" w:space="0" w:color="auto"/>
        <w:left w:val="none" w:sz="0" w:space="0" w:color="auto"/>
        <w:bottom w:val="none" w:sz="0" w:space="0" w:color="auto"/>
        <w:right w:val="none" w:sz="0" w:space="0" w:color="auto"/>
      </w:divBdr>
    </w:div>
    <w:div w:id="192766623">
      <w:bodyDiv w:val="1"/>
      <w:marLeft w:val="0"/>
      <w:marRight w:val="0"/>
      <w:marTop w:val="0"/>
      <w:marBottom w:val="0"/>
      <w:divBdr>
        <w:top w:val="none" w:sz="0" w:space="0" w:color="auto"/>
        <w:left w:val="none" w:sz="0" w:space="0" w:color="auto"/>
        <w:bottom w:val="none" w:sz="0" w:space="0" w:color="auto"/>
        <w:right w:val="none" w:sz="0" w:space="0" w:color="auto"/>
      </w:divBdr>
    </w:div>
    <w:div w:id="223176253">
      <w:bodyDiv w:val="1"/>
      <w:marLeft w:val="0"/>
      <w:marRight w:val="0"/>
      <w:marTop w:val="0"/>
      <w:marBottom w:val="0"/>
      <w:divBdr>
        <w:top w:val="none" w:sz="0" w:space="0" w:color="auto"/>
        <w:left w:val="none" w:sz="0" w:space="0" w:color="auto"/>
        <w:bottom w:val="none" w:sz="0" w:space="0" w:color="auto"/>
        <w:right w:val="none" w:sz="0" w:space="0" w:color="auto"/>
      </w:divBdr>
    </w:div>
    <w:div w:id="289897758">
      <w:bodyDiv w:val="1"/>
      <w:marLeft w:val="0"/>
      <w:marRight w:val="0"/>
      <w:marTop w:val="0"/>
      <w:marBottom w:val="0"/>
      <w:divBdr>
        <w:top w:val="none" w:sz="0" w:space="0" w:color="auto"/>
        <w:left w:val="none" w:sz="0" w:space="0" w:color="auto"/>
        <w:bottom w:val="none" w:sz="0" w:space="0" w:color="auto"/>
        <w:right w:val="none" w:sz="0" w:space="0" w:color="auto"/>
      </w:divBdr>
    </w:div>
    <w:div w:id="348876057">
      <w:bodyDiv w:val="1"/>
      <w:marLeft w:val="0"/>
      <w:marRight w:val="0"/>
      <w:marTop w:val="0"/>
      <w:marBottom w:val="0"/>
      <w:divBdr>
        <w:top w:val="none" w:sz="0" w:space="0" w:color="auto"/>
        <w:left w:val="none" w:sz="0" w:space="0" w:color="auto"/>
        <w:bottom w:val="none" w:sz="0" w:space="0" w:color="auto"/>
        <w:right w:val="none" w:sz="0" w:space="0" w:color="auto"/>
      </w:divBdr>
    </w:div>
    <w:div w:id="357438106">
      <w:bodyDiv w:val="1"/>
      <w:marLeft w:val="0"/>
      <w:marRight w:val="0"/>
      <w:marTop w:val="0"/>
      <w:marBottom w:val="0"/>
      <w:divBdr>
        <w:top w:val="none" w:sz="0" w:space="0" w:color="auto"/>
        <w:left w:val="none" w:sz="0" w:space="0" w:color="auto"/>
        <w:bottom w:val="none" w:sz="0" w:space="0" w:color="auto"/>
        <w:right w:val="none" w:sz="0" w:space="0" w:color="auto"/>
      </w:divBdr>
    </w:div>
    <w:div w:id="492992910">
      <w:bodyDiv w:val="1"/>
      <w:marLeft w:val="0"/>
      <w:marRight w:val="0"/>
      <w:marTop w:val="0"/>
      <w:marBottom w:val="0"/>
      <w:divBdr>
        <w:top w:val="none" w:sz="0" w:space="0" w:color="auto"/>
        <w:left w:val="none" w:sz="0" w:space="0" w:color="auto"/>
        <w:bottom w:val="none" w:sz="0" w:space="0" w:color="auto"/>
        <w:right w:val="none" w:sz="0" w:space="0" w:color="auto"/>
      </w:divBdr>
    </w:div>
    <w:div w:id="499124793">
      <w:bodyDiv w:val="1"/>
      <w:marLeft w:val="0"/>
      <w:marRight w:val="0"/>
      <w:marTop w:val="0"/>
      <w:marBottom w:val="0"/>
      <w:divBdr>
        <w:top w:val="none" w:sz="0" w:space="0" w:color="auto"/>
        <w:left w:val="none" w:sz="0" w:space="0" w:color="auto"/>
        <w:bottom w:val="none" w:sz="0" w:space="0" w:color="auto"/>
        <w:right w:val="none" w:sz="0" w:space="0" w:color="auto"/>
      </w:divBdr>
    </w:div>
    <w:div w:id="533883375">
      <w:bodyDiv w:val="1"/>
      <w:marLeft w:val="0"/>
      <w:marRight w:val="0"/>
      <w:marTop w:val="0"/>
      <w:marBottom w:val="0"/>
      <w:divBdr>
        <w:top w:val="none" w:sz="0" w:space="0" w:color="auto"/>
        <w:left w:val="none" w:sz="0" w:space="0" w:color="auto"/>
        <w:bottom w:val="none" w:sz="0" w:space="0" w:color="auto"/>
        <w:right w:val="none" w:sz="0" w:space="0" w:color="auto"/>
      </w:divBdr>
    </w:div>
    <w:div w:id="549802094">
      <w:bodyDiv w:val="1"/>
      <w:marLeft w:val="0"/>
      <w:marRight w:val="0"/>
      <w:marTop w:val="0"/>
      <w:marBottom w:val="0"/>
      <w:divBdr>
        <w:top w:val="none" w:sz="0" w:space="0" w:color="auto"/>
        <w:left w:val="none" w:sz="0" w:space="0" w:color="auto"/>
        <w:bottom w:val="none" w:sz="0" w:space="0" w:color="auto"/>
        <w:right w:val="none" w:sz="0" w:space="0" w:color="auto"/>
      </w:divBdr>
    </w:div>
    <w:div w:id="582302926">
      <w:bodyDiv w:val="1"/>
      <w:marLeft w:val="0"/>
      <w:marRight w:val="0"/>
      <w:marTop w:val="0"/>
      <w:marBottom w:val="0"/>
      <w:divBdr>
        <w:top w:val="none" w:sz="0" w:space="0" w:color="auto"/>
        <w:left w:val="none" w:sz="0" w:space="0" w:color="auto"/>
        <w:bottom w:val="none" w:sz="0" w:space="0" w:color="auto"/>
        <w:right w:val="none" w:sz="0" w:space="0" w:color="auto"/>
      </w:divBdr>
    </w:div>
    <w:div w:id="643969571">
      <w:bodyDiv w:val="1"/>
      <w:marLeft w:val="0"/>
      <w:marRight w:val="0"/>
      <w:marTop w:val="0"/>
      <w:marBottom w:val="0"/>
      <w:divBdr>
        <w:top w:val="none" w:sz="0" w:space="0" w:color="auto"/>
        <w:left w:val="none" w:sz="0" w:space="0" w:color="auto"/>
        <w:bottom w:val="none" w:sz="0" w:space="0" w:color="auto"/>
        <w:right w:val="none" w:sz="0" w:space="0" w:color="auto"/>
      </w:divBdr>
    </w:div>
    <w:div w:id="646398431">
      <w:bodyDiv w:val="1"/>
      <w:marLeft w:val="0"/>
      <w:marRight w:val="0"/>
      <w:marTop w:val="0"/>
      <w:marBottom w:val="0"/>
      <w:divBdr>
        <w:top w:val="none" w:sz="0" w:space="0" w:color="auto"/>
        <w:left w:val="none" w:sz="0" w:space="0" w:color="auto"/>
        <w:bottom w:val="none" w:sz="0" w:space="0" w:color="auto"/>
        <w:right w:val="none" w:sz="0" w:space="0" w:color="auto"/>
      </w:divBdr>
    </w:div>
    <w:div w:id="781612208">
      <w:bodyDiv w:val="1"/>
      <w:marLeft w:val="0"/>
      <w:marRight w:val="0"/>
      <w:marTop w:val="0"/>
      <w:marBottom w:val="0"/>
      <w:divBdr>
        <w:top w:val="none" w:sz="0" w:space="0" w:color="auto"/>
        <w:left w:val="none" w:sz="0" w:space="0" w:color="auto"/>
        <w:bottom w:val="none" w:sz="0" w:space="0" w:color="auto"/>
        <w:right w:val="none" w:sz="0" w:space="0" w:color="auto"/>
      </w:divBdr>
    </w:div>
    <w:div w:id="860322396">
      <w:bodyDiv w:val="1"/>
      <w:marLeft w:val="0"/>
      <w:marRight w:val="0"/>
      <w:marTop w:val="0"/>
      <w:marBottom w:val="0"/>
      <w:divBdr>
        <w:top w:val="none" w:sz="0" w:space="0" w:color="auto"/>
        <w:left w:val="none" w:sz="0" w:space="0" w:color="auto"/>
        <w:bottom w:val="none" w:sz="0" w:space="0" w:color="auto"/>
        <w:right w:val="none" w:sz="0" w:space="0" w:color="auto"/>
      </w:divBdr>
    </w:div>
    <w:div w:id="875194561">
      <w:bodyDiv w:val="1"/>
      <w:marLeft w:val="0"/>
      <w:marRight w:val="0"/>
      <w:marTop w:val="0"/>
      <w:marBottom w:val="0"/>
      <w:divBdr>
        <w:top w:val="none" w:sz="0" w:space="0" w:color="auto"/>
        <w:left w:val="none" w:sz="0" w:space="0" w:color="auto"/>
        <w:bottom w:val="none" w:sz="0" w:space="0" w:color="auto"/>
        <w:right w:val="none" w:sz="0" w:space="0" w:color="auto"/>
      </w:divBdr>
    </w:div>
    <w:div w:id="920288944">
      <w:bodyDiv w:val="1"/>
      <w:marLeft w:val="0"/>
      <w:marRight w:val="0"/>
      <w:marTop w:val="0"/>
      <w:marBottom w:val="0"/>
      <w:divBdr>
        <w:top w:val="none" w:sz="0" w:space="0" w:color="auto"/>
        <w:left w:val="none" w:sz="0" w:space="0" w:color="auto"/>
        <w:bottom w:val="none" w:sz="0" w:space="0" w:color="auto"/>
        <w:right w:val="none" w:sz="0" w:space="0" w:color="auto"/>
      </w:divBdr>
    </w:div>
    <w:div w:id="1026253321">
      <w:bodyDiv w:val="1"/>
      <w:marLeft w:val="0"/>
      <w:marRight w:val="0"/>
      <w:marTop w:val="0"/>
      <w:marBottom w:val="0"/>
      <w:divBdr>
        <w:top w:val="none" w:sz="0" w:space="0" w:color="auto"/>
        <w:left w:val="none" w:sz="0" w:space="0" w:color="auto"/>
        <w:bottom w:val="none" w:sz="0" w:space="0" w:color="auto"/>
        <w:right w:val="none" w:sz="0" w:space="0" w:color="auto"/>
      </w:divBdr>
    </w:div>
    <w:div w:id="1079910451">
      <w:bodyDiv w:val="1"/>
      <w:marLeft w:val="0"/>
      <w:marRight w:val="0"/>
      <w:marTop w:val="0"/>
      <w:marBottom w:val="0"/>
      <w:divBdr>
        <w:top w:val="none" w:sz="0" w:space="0" w:color="auto"/>
        <w:left w:val="none" w:sz="0" w:space="0" w:color="auto"/>
        <w:bottom w:val="none" w:sz="0" w:space="0" w:color="auto"/>
        <w:right w:val="none" w:sz="0" w:space="0" w:color="auto"/>
      </w:divBdr>
    </w:div>
    <w:div w:id="1093625987">
      <w:bodyDiv w:val="1"/>
      <w:marLeft w:val="0"/>
      <w:marRight w:val="0"/>
      <w:marTop w:val="0"/>
      <w:marBottom w:val="0"/>
      <w:divBdr>
        <w:top w:val="none" w:sz="0" w:space="0" w:color="auto"/>
        <w:left w:val="none" w:sz="0" w:space="0" w:color="auto"/>
        <w:bottom w:val="none" w:sz="0" w:space="0" w:color="auto"/>
        <w:right w:val="none" w:sz="0" w:space="0" w:color="auto"/>
      </w:divBdr>
    </w:div>
    <w:div w:id="1094592439">
      <w:bodyDiv w:val="1"/>
      <w:marLeft w:val="0"/>
      <w:marRight w:val="0"/>
      <w:marTop w:val="0"/>
      <w:marBottom w:val="0"/>
      <w:divBdr>
        <w:top w:val="none" w:sz="0" w:space="0" w:color="auto"/>
        <w:left w:val="none" w:sz="0" w:space="0" w:color="auto"/>
        <w:bottom w:val="none" w:sz="0" w:space="0" w:color="auto"/>
        <w:right w:val="none" w:sz="0" w:space="0" w:color="auto"/>
      </w:divBdr>
    </w:div>
    <w:div w:id="1130828811">
      <w:bodyDiv w:val="1"/>
      <w:marLeft w:val="0"/>
      <w:marRight w:val="0"/>
      <w:marTop w:val="0"/>
      <w:marBottom w:val="0"/>
      <w:divBdr>
        <w:top w:val="none" w:sz="0" w:space="0" w:color="auto"/>
        <w:left w:val="none" w:sz="0" w:space="0" w:color="auto"/>
        <w:bottom w:val="none" w:sz="0" w:space="0" w:color="auto"/>
        <w:right w:val="none" w:sz="0" w:space="0" w:color="auto"/>
      </w:divBdr>
    </w:div>
    <w:div w:id="1175875446">
      <w:bodyDiv w:val="1"/>
      <w:marLeft w:val="0"/>
      <w:marRight w:val="0"/>
      <w:marTop w:val="0"/>
      <w:marBottom w:val="0"/>
      <w:divBdr>
        <w:top w:val="none" w:sz="0" w:space="0" w:color="auto"/>
        <w:left w:val="none" w:sz="0" w:space="0" w:color="auto"/>
        <w:bottom w:val="none" w:sz="0" w:space="0" w:color="auto"/>
        <w:right w:val="none" w:sz="0" w:space="0" w:color="auto"/>
      </w:divBdr>
    </w:div>
    <w:div w:id="1274168980">
      <w:bodyDiv w:val="1"/>
      <w:marLeft w:val="0"/>
      <w:marRight w:val="0"/>
      <w:marTop w:val="0"/>
      <w:marBottom w:val="0"/>
      <w:divBdr>
        <w:top w:val="none" w:sz="0" w:space="0" w:color="auto"/>
        <w:left w:val="none" w:sz="0" w:space="0" w:color="auto"/>
        <w:bottom w:val="none" w:sz="0" w:space="0" w:color="auto"/>
        <w:right w:val="none" w:sz="0" w:space="0" w:color="auto"/>
      </w:divBdr>
    </w:div>
    <w:div w:id="1288658721">
      <w:bodyDiv w:val="1"/>
      <w:marLeft w:val="0"/>
      <w:marRight w:val="0"/>
      <w:marTop w:val="0"/>
      <w:marBottom w:val="0"/>
      <w:divBdr>
        <w:top w:val="none" w:sz="0" w:space="0" w:color="auto"/>
        <w:left w:val="none" w:sz="0" w:space="0" w:color="auto"/>
        <w:bottom w:val="none" w:sz="0" w:space="0" w:color="auto"/>
        <w:right w:val="none" w:sz="0" w:space="0" w:color="auto"/>
      </w:divBdr>
    </w:div>
    <w:div w:id="1299607693">
      <w:bodyDiv w:val="1"/>
      <w:marLeft w:val="0"/>
      <w:marRight w:val="0"/>
      <w:marTop w:val="0"/>
      <w:marBottom w:val="0"/>
      <w:divBdr>
        <w:top w:val="none" w:sz="0" w:space="0" w:color="auto"/>
        <w:left w:val="none" w:sz="0" w:space="0" w:color="auto"/>
        <w:bottom w:val="none" w:sz="0" w:space="0" w:color="auto"/>
        <w:right w:val="none" w:sz="0" w:space="0" w:color="auto"/>
      </w:divBdr>
    </w:div>
    <w:div w:id="1326978996">
      <w:bodyDiv w:val="1"/>
      <w:marLeft w:val="0"/>
      <w:marRight w:val="0"/>
      <w:marTop w:val="0"/>
      <w:marBottom w:val="0"/>
      <w:divBdr>
        <w:top w:val="none" w:sz="0" w:space="0" w:color="auto"/>
        <w:left w:val="none" w:sz="0" w:space="0" w:color="auto"/>
        <w:bottom w:val="none" w:sz="0" w:space="0" w:color="auto"/>
        <w:right w:val="none" w:sz="0" w:space="0" w:color="auto"/>
      </w:divBdr>
    </w:div>
    <w:div w:id="1455636858">
      <w:bodyDiv w:val="1"/>
      <w:marLeft w:val="0"/>
      <w:marRight w:val="0"/>
      <w:marTop w:val="0"/>
      <w:marBottom w:val="0"/>
      <w:divBdr>
        <w:top w:val="none" w:sz="0" w:space="0" w:color="auto"/>
        <w:left w:val="none" w:sz="0" w:space="0" w:color="auto"/>
        <w:bottom w:val="none" w:sz="0" w:space="0" w:color="auto"/>
        <w:right w:val="none" w:sz="0" w:space="0" w:color="auto"/>
      </w:divBdr>
    </w:div>
    <w:div w:id="1483697853">
      <w:bodyDiv w:val="1"/>
      <w:marLeft w:val="0"/>
      <w:marRight w:val="0"/>
      <w:marTop w:val="0"/>
      <w:marBottom w:val="0"/>
      <w:divBdr>
        <w:top w:val="none" w:sz="0" w:space="0" w:color="auto"/>
        <w:left w:val="none" w:sz="0" w:space="0" w:color="auto"/>
        <w:bottom w:val="none" w:sz="0" w:space="0" w:color="auto"/>
        <w:right w:val="none" w:sz="0" w:space="0" w:color="auto"/>
      </w:divBdr>
    </w:div>
    <w:div w:id="1549799303">
      <w:bodyDiv w:val="1"/>
      <w:marLeft w:val="0"/>
      <w:marRight w:val="0"/>
      <w:marTop w:val="0"/>
      <w:marBottom w:val="0"/>
      <w:divBdr>
        <w:top w:val="none" w:sz="0" w:space="0" w:color="auto"/>
        <w:left w:val="none" w:sz="0" w:space="0" w:color="auto"/>
        <w:bottom w:val="none" w:sz="0" w:space="0" w:color="auto"/>
        <w:right w:val="none" w:sz="0" w:space="0" w:color="auto"/>
      </w:divBdr>
    </w:div>
    <w:div w:id="1640987346">
      <w:bodyDiv w:val="1"/>
      <w:marLeft w:val="0"/>
      <w:marRight w:val="0"/>
      <w:marTop w:val="0"/>
      <w:marBottom w:val="0"/>
      <w:divBdr>
        <w:top w:val="none" w:sz="0" w:space="0" w:color="auto"/>
        <w:left w:val="none" w:sz="0" w:space="0" w:color="auto"/>
        <w:bottom w:val="none" w:sz="0" w:space="0" w:color="auto"/>
        <w:right w:val="none" w:sz="0" w:space="0" w:color="auto"/>
      </w:divBdr>
    </w:div>
    <w:div w:id="1716157935">
      <w:bodyDiv w:val="1"/>
      <w:marLeft w:val="0"/>
      <w:marRight w:val="0"/>
      <w:marTop w:val="0"/>
      <w:marBottom w:val="0"/>
      <w:divBdr>
        <w:top w:val="none" w:sz="0" w:space="0" w:color="auto"/>
        <w:left w:val="none" w:sz="0" w:space="0" w:color="auto"/>
        <w:bottom w:val="none" w:sz="0" w:space="0" w:color="auto"/>
        <w:right w:val="none" w:sz="0" w:space="0" w:color="auto"/>
      </w:divBdr>
    </w:div>
    <w:div w:id="1824345050">
      <w:bodyDiv w:val="1"/>
      <w:marLeft w:val="0"/>
      <w:marRight w:val="0"/>
      <w:marTop w:val="0"/>
      <w:marBottom w:val="0"/>
      <w:divBdr>
        <w:top w:val="none" w:sz="0" w:space="0" w:color="auto"/>
        <w:left w:val="none" w:sz="0" w:space="0" w:color="auto"/>
        <w:bottom w:val="none" w:sz="0" w:space="0" w:color="auto"/>
        <w:right w:val="none" w:sz="0" w:space="0" w:color="auto"/>
      </w:divBdr>
    </w:div>
    <w:div w:id="1931573028">
      <w:bodyDiv w:val="1"/>
      <w:marLeft w:val="0"/>
      <w:marRight w:val="0"/>
      <w:marTop w:val="0"/>
      <w:marBottom w:val="0"/>
      <w:divBdr>
        <w:top w:val="none" w:sz="0" w:space="0" w:color="auto"/>
        <w:left w:val="none" w:sz="0" w:space="0" w:color="auto"/>
        <w:bottom w:val="none" w:sz="0" w:space="0" w:color="auto"/>
        <w:right w:val="none" w:sz="0" w:space="0" w:color="auto"/>
      </w:divBdr>
    </w:div>
    <w:div w:id="2030714560">
      <w:bodyDiv w:val="1"/>
      <w:marLeft w:val="0"/>
      <w:marRight w:val="0"/>
      <w:marTop w:val="0"/>
      <w:marBottom w:val="0"/>
      <w:divBdr>
        <w:top w:val="none" w:sz="0" w:space="0" w:color="auto"/>
        <w:left w:val="none" w:sz="0" w:space="0" w:color="auto"/>
        <w:bottom w:val="none" w:sz="0" w:space="0" w:color="auto"/>
        <w:right w:val="none" w:sz="0" w:space="0" w:color="auto"/>
      </w:divBdr>
    </w:div>
    <w:div w:id="2060394306">
      <w:bodyDiv w:val="1"/>
      <w:marLeft w:val="0"/>
      <w:marRight w:val="0"/>
      <w:marTop w:val="0"/>
      <w:marBottom w:val="0"/>
      <w:divBdr>
        <w:top w:val="none" w:sz="0" w:space="0" w:color="auto"/>
        <w:left w:val="none" w:sz="0" w:space="0" w:color="auto"/>
        <w:bottom w:val="none" w:sz="0" w:space="0" w:color="auto"/>
        <w:right w:val="none" w:sz="0" w:space="0" w:color="auto"/>
      </w:divBdr>
    </w:div>
    <w:div w:id="21419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chart" Target="charts/chart2.xm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vza001\2700&#22269;&#20445;&#24180;&#37329;&#35506;\02-2&#22269;&#20445;&#31649;&#29702;&#20418;\110&#20445;&#20581;&#20107;&#26989;\&#9679;49%20&#21307;&#30274;&#36027;&#36969;&#27491;&#21270;\01&#12288;&#12487;&#12540;&#12479;&#12504;&#12523;&#12473;&#35336;&#30011;\&#9734;&#20013;&#38291;&#35413;&#20385;\&#12450;&#12531;&#12465;&#12540;&#12488;&#38598;&#3533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vza001\2700&#22269;&#20445;&#24180;&#37329;&#35506;\02-2&#22269;&#20445;&#31649;&#29702;&#20418;\110&#20445;&#20581;&#20107;&#26989;\&#9679;49%20&#21307;&#30274;&#36027;&#36969;&#27491;&#21270;\01&#12288;&#12487;&#12540;&#12479;&#12504;&#12523;&#12473;&#35336;&#30011;\&#9734;&#20013;&#38291;&#35413;&#20385;\&#12450;&#12531;&#12465;&#12540;&#12488;&#38598;&#3533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vza001\2700&#22269;&#20445;&#24180;&#37329;&#35506;\02-2&#22269;&#20445;&#31649;&#29702;&#20418;\110&#20445;&#20581;&#20107;&#26989;\&#9679;49%20&#21307;&#30274;&#36027;&#36969;&#27491;&#21270;\01&#12288;&#12487;&#12540;&#12479;&#12504;&#12523;&#12473;&#35336;&#30011;\&#9734;&#20013;&#38291;&#35413;&#20385;\&#12450;&#12531;&#12465;&#12540;&#12488;&#38598;&#35336;.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199444444444443E-2"/>
          <c:y val="9.0245478036175705E-2"/>
          <c:w val="0.88515333333333335"/>
          <c:h val="0.71943281653746771"/>
        </c:manualLayout>
      </c:layout>
      <c:barChart>
        <c:barDir val="bar"/>
        <c:grouping val="percentStacked"/>
        <c:varyColors val="0"/>
        <c:ser>
          <c:idx val="0"/>
          <c:order val="0"/>
          <c:tx>
            <c:strRef>
              <c:f>集計結果!$B$8</c:f>
              <c:strCache>
                <c:ptCount val="1"/>
                <c:pt idx="0">
                  <c:v>（1）</c:v>
                </c:pt>
              </c:strCache>
            </c:strRef>
          </c:tx>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invertIfNegative val="0"/>
          <c:dLbls>
            <c:dLbl>
              <c:idx val="0"/>
              <c:layout>
                <c:manualLayout>
                  <c:x val="0"/>
                  <c:y val="-1.640826873385013E-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val>
            <c:numRef>
              <c:f>集計結果!$P$8</c:f>
              <c:numCache>
                <c:formatCode>0.0%</c:formatCode>
                <c:ptCount val="1"/>
                <c:pt idx="0">
                  <c:v>0.85699999999999998</c:v>
                </c:pt>
              </c:numCache>
            </c:numRef>
          </c:val>
        </c:ser>
        <c:ser>
          <c:idx val="1"/>
          <c:order val="1"/>
          <c:tx>
            <c:strRef>
              <c:f>集計結果!$B$9</c:f>
              <c:strCache>
                <c:ptCount val="1"/>
                <c:pt idx="0">
                  <c:v>（2）</c:v>
                </c:pt>
              </c:strCache>
            </c:strRef>
          </c:tx>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invertIfNegative val="0"/>
          <c:dLbls>
            <c:dLbl>
              <c:idx val="0"/>
              <c:layout>
                <c:manualLayout>
                  <c:x val="1.0252209741375227E-2"/>
                  <c:y val="-1.640826873385013E-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val>
            <c:numRef>
              <c:f>集計結果!$P$9</c:f>
              <c:numCache>
                <c:formatCode>0.0%</c:formatCode>
                <c:ptCount val="1"/>
                <c:pt idx="0">
                  <c:v>0.12759643916913946</c:v>
                </c:pt>
              </c:numCache>
            </c:numRef>
          </c:val>
        </c:ser>
        <c:ser>
          <c:idx val="2"/>
          <c:order val="2"/>
          <c:tx>
            <c:strRef>
              <c:f>集計結果!$B$10</c:f>
              <c:strCache>
                <c:ptCount val="1"/>
                <c:pt idx="0">
                  <c:v>（3）</c:v>
                </c:pt>
              </c:strCache>
            </c:strRef>
          </c:tx>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0"/>
              </c:ext>
            </c:extLst>
          </c:dLbls>
          <c:val>
            <c:numRef>
              <c:f>集計結果!$P$10</c:f>
              <c:numCache>
                <c:formatCode>0.0%</c:formatCode>
                <c:ptCount val="1"/>
                <c:pt idx="0">
                  <c:v>8.9020771513353119E-3</c:v>
                </c:pt>
              </c:numCache>
            </c:numRef>
          </c:val>
        </c:ser>
        <c:ser>
          <c:idx val="3"/>
          <c:order val="3"/>
          <c:tx>
            <c:strRef>
              <c:f>集計結果!$B$11</c:f>
              <c:strCache>
                <c:ptCount val="1"/>
                <c:pt idx="0">
                  <c:v>（4）</c:v>
                </c:pt>
              </c:strCache>
            </c:strRef>
          </c:tx>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invertIfNegative val="0"/>
          <c:dLbls>
            <c:dLbl>
              <c:idx val="0"/>
              <c:layout>
                <c:manualLayout>
                  <c:x val="4.7843645459751061E-2"/>
                  <c:y val="-0.31175710594315248"/>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val>
            <c:numRef>
              <c:f>集計結果!$P$11</c:f>
              <c:numCache>
                <c:formatCode>0.0%</c:formatCode>
                <c:ptCount val="1"/>
                <c:pt idx="0">
                  <c:v>5.9347181008902079E-3</c:v>
                </c:pt>
              </c:numCache>
            </c:numRef>
          </c:val>
        </c:ser>
        <c:dLbls>
          <c:showLegendKey val="0"/>
          <c:showVal val="0"/>
          <c:showCatName val="0"/>
          <c:showSerName val="0"/>
          <c:showPercent val="0"/>
          <c:showBubbleSize val="0"/>
        </c:dLbls>
        <c:gapWidth val="100"/>
        <c:overlap val="100"/>
        <c:axId val="332904008"/>
        <c:axId val="332905184"/>
      </c:barChart>
      <c:valAx>
        <c:axId val="332905184"/>
        <c:scaling>
          <c:orientation val="minMax"/>
        </c:scaling>
        <c:delete val="0"/>
        <c:axPos val="b"/>
        <c:majorGridlines>
          <c:spPr>
            <a:ln>
              <a:solidFill>
                <a:schemeClr val="tx1">
                  <a:lumMod val="15000"/>
                  <a:lumOff val="85000"/>
                </a:schemeClr>
              </a:solidFill>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2904008"/>
        <c:crosses val="autoZero"/>
        <c:crossBetween val="between"/>
      </c:valAx>
      <c:catAx>
        <c:axId val="332904008"/>
        <c:scaling>
          <c:orientation val="minMax"/>
        </c:scaling>
        <c:delete val="1"/>
        <c:axPos val="l"/>
        <c:numFmt formatCode="General" sourceLinked="1"/>
        <c:majorTickMark val="out"/>
        <c:minorTickMark val="none"/>
        <c:tickLblPos val="nextTo"/>
        <c:crossAx val="3329051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199444444444443E-2"/>
          <c:y val="9.0245478036175705E-2"/>
          <c:w val="0.88515333333333335"/>
          <c:h val="0.71943281653746771"/>
        </c:manualLayout>
      </c:layout>
      <c:barChart>
        <c:barDir val="bar"/>
        <c:grouping val="percentStacked"/>
        <c:varyColors val="0"/>
        <c:ser>
          <c:idx val="0"/>
          <c:order val="0"/>
          <c:tx>
            <c:strRef>
              <c:f>集計結果!$B$25</c:f>
              <c:strCache>
                <c:ptCount val="1"/>
                <c:pt idx="0">
                  <c:v>（1）</c:v>
                </c:pt>
              </c:strCache>
            </c:strRef>
          </c:tx>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invertIfNegative val="0"/>
          <c:dLbls>
            <c:dLbl>
              <c:idx val="0"/>
              <c:layout>
                <c:manualLayout>
                  <c:x val="-6.8348064942501518E-3"/>
                  <c:y val="-1.640826873385013E-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val>
            <c:numRef>
              <c:f>集計結果!$P$25</c:f>
              <c:numCache>
                <c:formatCode>0.0%</c:formatCode>
                <c:ptCount val="1"/>
                <c:pt idx="0">
                  <c:v>0.60534124629080122</c:v>
                </c:pt>
              </c:numCache>
            </c:numRef>
          </c:val>
        </c:ser>
        <c:ser>
          <c:idx val="1"/>
          <c:order val="1"/>
          <c:tx>
            <c:strRef>
              <c:f>集計結果!$B$26</c:f>
              <c:strCache>
                <c:ptCount val="1"/>
                <c:pt idx="0">
                  <c:v>（2）</c:v>
                </c:pt>
              </c:strCache>
            </c:strRef>
          </c:tx>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invertIfNegative val="0"/>
          <c:dLbls>
            <c:dLbl>
              <c:idx val="0"/>
              <c:layout>
                <c:manualLayout>
                  <c:x val="-6.8348064942502142E-3"/>
                  <c:y val="-1.640826873385013E-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val>
            <c:numRef>
              <c:f>集計結果!$P$26</c:f>
              <c:numCache>
                <c:formatCode>0.0%</c:formatCode>
                <c:ptCount val="1"/>
                <c:pt idx="0">
                  <c:v>0.10979228486646884</c:v>
                </c:pt>
              </c:numCache>
            </c:numRef>
          </c:val>
        </c:ser>
        <c:ser>
          <c:idx val="2"/>
          <c:order val="2"/>
          <c:tx>
            <c:strRef>
              <c:f>集計結果!$B$27</c:f>
              <c:strCache>
                <c:ptCount val="1"/>
                <c:pt idx="0">
                  <c:v>（3）</c:v>
                </c:pt>
              </c:strCache>
            </c:strRef>
          </c:tx>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invertIfNegative val="0"/>
          <c:dLbls>
            <c:dLbl>
              <c:idx val="0"/>
              <c:layout>
                <c:manualLayout>
                  <c:x val="0"/>
                  <c:y val="-1.7066294004880911E-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val>
            <c:numRef>
              <c:f>集計結果!$P$27</c:f>
              <c:numCache>
                <c:formatCode>0.0%</c:formatCode>
                <c:ptCount val="1"/>
                <c:pt idx="0">
                  <c:v>0.27893175074183979</c:v>
                </c:pt>
              </c:numCache>
            </c:numRef>
          </c:val>
        </c:ser>
        <c:ser>
          <c:idx val="3"/>
          <c:order val="3"/>
          <c:tx>
            <c:strRef>
              <c:f>集計結果!$B$28</c:f>
              <c:strCache>
                <c:ptCount val="1"/>
                <c:pt idx="0">
                  <c:v>（4）</c:v>
                </c:pt>
              </c:strCache>
            </c:strRef>
          </c:tx>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invertIfNegative val="0"/>
          <c:dLbls>
            <c:dLbl>
              <c:idx val="0"/>
              <c:layout>
                <c:manualLayout>
                  <c:x val="6.8348051214901914E-3"/>
                  <c:y val="-0.3274896510292246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val>
            <c:numRef>
              <c:f>集計結果!$P$28</c:f>
              <c:numCache>
                <c:formatCode>0.0%</c:formatCode>
                <c:ptCount val="1"/>
                <c:pt idx="0">
                  <c:v>5.9347181008902079E-3</c:v>
                </c:pt>
              </c:numCache>
            </c:numRef>
          </c:val>
        </c:ser>
        <c:dLbls>
          <c:showLegendKey val="0"/>
          <c:showVal val="0"/>
          <c:showCatName val="0"/>
          <c:showSerName val="0"/>
          <c:showPercent val="0"/>
          <c:showBubbleSize val="0"/>
        </c:dLbls>
        <c:gapWidth val="100"/>
        <c:overlap val="100"/>
        <c:axId val="332905576"/>
        <c:axId val="332904400"/>
      </c:barChart>
      <c:valAx>
        <c:axId val="332904400"/>
        <c:scaling>
          <c:orientation val="minMax"/>
        </c:scaling>
        <c:delete val="0"/>
        <c:axPos val="b"/>
        <c:majorGridlines>
          <c:spPr>
            <a:ln>
              <a:solidFill>
                <a:schemeClr val="tx1">
                  <a:lumMod val="15000"/>
                  <a:lumOff val="85000"/>
                </a:schemeClr>
              </a:solidFill>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2905576"/>
        <c:crosses val="autoZero"/>
        <c:crossBetween val="between"/>
      </c:valAx>
      <c:catAx>
        <c:axId val="332905576"/>
        <c:scaling>
          <c:orientation val="minMax"/>
        </c:scaling>
        <c:delete val="1"/>
        <c:axPos val="l"/>
        <c:numFmt formatCode="General" sourceLinked="1"/>
        <c:majorTickMark val="out"/>
        <c:minorTickMark val="none"/>
        <c:tickLblPos val="nextTo"/>
        <c:crossAx val="3329044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199444444444443E-2"/>
          <c:y val="9.0245478036175705E-2"/>
          <c:w val="0.88515333333333335"/>
          <c:h val="0.71943281653746771"/>
        </c:manualLayout>
      </c:layout>
      <c:barChart>
        <c:barDir val="bar"/>
        <c:grouping val="percentStacked"/>
        <c:varyColors val="0"/>
        <c:ser>
          <c:idx val="0"/>
          <c:order val="0"/>
          <c:tx>
            <c:strRef>
              <c:f>集計結果!$B$44</c:f>
              <c:strCache>
                <c:ptCount val="1"/>
                <c:pt idx="0">
                  <c:v>（1）</c:v>
                </c:pt>
              </c:strCache>
            </c:strRef>
          </c:tx>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invertIfNegative val="0"/>
          <c:dLbls>
            <c:dLbl>
              <c:idx val="0"/>
              <c:layout>
                <c:manualLayout>
                  <c:x val="0"/>
                  <c:y val="0"/>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val>
            <c:numRef>
              <c:f>集計結果!$P$44</c:f>
              <c:numCache>
                <c:formatCode>0.0%</c:formatCode>
                <c:ptCount val="1"/>
                <c:pt idx="0">
                  <c:v>0.18694362017804153</c:v>
                </c:pt>
              </c:numCache>
            </c:numRef>
          </c:val>
        </c:ser>
        <c:ser>
          <c:idx val="1"/>
          <c:order val="1"/>
          <c:tx>
            <c:strRef>
              <c:f>集計結果!$B$45</c:f>
              <c:strCache>
                <c:ptCount val="1"/>
                <c:pt idx="0">
                  <c:v>（2）</c:v>
                </c:pt>
              </c:strCache>
            </c:strRef>
          </c:tx>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invertIfNegative val="0"/>
          <c:dLbls>
            <c:dLbl>
              <c:idx val="0"/>
              <c:layout>
                <c:manualLayout>
                  <c:x val="3.4174032471250759E-3"/>
                  <c:y val="-1.640826873385013E-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val>
            <c:numRef>
              <c:f>集計結果!$P$45</c:f>
              <c:numCache>
                <c:formatCode>0.0%</c:formatCode>
                <c:ptCount val="1"/>
                <c:pt idx="0">
                  <c:v>0.25667655786350146</c:v>
                </c:pt>
              </c:numCache>
            </c:numRef>
          </c:val>
        </c:ser>
        <c:ser>
          <c:idx val="2"/>
          <c:order val="2"/>
          <c:tx>
            <c:strRef>
              <c:f>集計結果!$B$46</c:f>
              <c:strCache>
                <c:ptCount val="1"/>
                <c:pt idx="0">
                  <c:v>（3）</c:v>
                </c:pt>
              </c:strCache>
            </c:strRef>
          </c:tx>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invertIfNegative val="0"/>
          <c:dLbls>
            <c:dLbl>
              <c:idx val="0"/>
              <c:layout>
                <c:manualLayout>
                  <c:x val="9.4500680479309429E-3"/>
                  <c:y val="-8.2041343669251015E-3"/>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val>
            <c:numRef>
              <c:f>集計結果!$P$46</c:f>
              <c:numCache>
                <c:formatCode>0.0%</c:formatCode>
                <c:ptCount val="1"/>
                <c:pt idx="0">
                  <c:v>0.54599406528189909</c:v>
                </c:pt>
              </c:numCache>
            </c:numRef>
          </c:val>
        </c:ser>
        <c:ser>
          <c:idx val="3"/>
          <c:order val="3"/>
          <c:tx>
            <c:strRef>
              <c:f>集計結果!$B$47</c:f>
              <c:strCache>
                <c:ptCount val="1"/>
                <c:pt idx="0">
                  <c:v>（4）</c:v>
                </c:pt>
              </c:strCache>
            </c:strRef>
          </c:tx>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invertIfNegative val="0"/>
          <c:dLbls>
            <c:dLbl>
              <c:idx val="0"/>
              <c:layout>
                <c:manualLayout>
                  <c:x val="6.3000453652871805E-3"/>
                  <c:y val="-0.3199612403100775"/>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0"/>
              </c:ext>
            </c:extLst>
          </c:dLbls>
          <c:val>
            <c:numRef>
              <c:f>集計結果!$P$47</c:f>
              <c:numCache>
                <c:formatCode>0.0%</c:formatCode>
                <c:ptCount val="1"/>
                <c:pt idx="0">
                  <c:v>1.0385756676557863E-2</c:v>
                </c:pt>
              </c:numCache>
            </c:numRef>
          </c:val>
        </c:ser>
        <c:dLbls>
          <c:showLegendKey val="0"/>
          <c:showVal val="0"/>
          <c:showCatName val="0"/>
          <c:showSerName val="0"/>
          <c:showPercent val="0"/>
          <c:showBubbleSize val="0"/>
        </c:dLbls>
        <c:gapWidth val="100"/>
        <c:overlap val="100"/>
        <c:axId val="335155080"/>
        <c:axId val="332903616"/>
      </c:barChart>
      <c:valAx>
        <c:axId val="332903616"/>
        <c:scaling>
          <c:orientation val="minMax"/>
        </c:scaling>
        <c:delete val="0"/>
        <c:axPos val="b"/>
        <c:majorGridlines>
          <c:spPr>
            <a:ln>
              <a:solidFill>
                <a:schemeClr val="tx1">
                  <a:lumMod val="15000"/>
                  <a:lumOff val="85000"/>
                </a:schemeClr>
              </a:solidFill>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5155080"/>
        <c:crosses val="autoZero"/>
        <c:crossBetween val="between"/>
      </c:valAx>
      <c:catAx>
        <c:axId val="335155080"/>
        <c:scaling>
          <c:orientation val="minMax"/>
        </c:scaling>
        <c:delete val="1"/>
        <c:axPos val="l"/>
        <c:numFmt formatCode="General" sourceLinked="1"/>
        <c:majorTickMark val="out"/>
        <c:minorTickMark val="none"/>
        <c:tickLblPos val="nextTo"/>
        <c:crossAx val="33290361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F5625-9748-4C62-8F5C-CCF16281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2373</TotalTime>
  <Pages>34</Pages>
  <Words>3311</Words>
  <Characters>18873</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MS04-1</dc:creator>
  <cp:keywords/>
  <dc:description/>
  <cp:lastModifiedBy>櫨山 潤</cp:lastModifiedBy>
  <cp:revision>122</cp:revision>
  <cp:lastPrinted>2021-04-13T01:33:00Z</cp:lastPrinted>
  <dcterms:created xsi:type="dcterms:W3CDTF">2020-09-24T01:13:00Z</dcterms:created>
  <dcterms:modified xsi:type="dcterms:W3CDTF">2021-04-14T01:38:00Z</dcterms:modified>
</cp:coreProperties>
</file>