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2F2B4" w14:textId="617A3547" w:rsidR="009F7A14" w:rsidRPr="008F79CB" w:rsidRDefault="00A2533D" w:rsidP="008D644B">
      <w:pPr>
        <w:pStyle w:val="Default"/>
        <w:ind w:firstLineChars="300" w:firstLine="720"/>
        <w:rPr>
          <w:rFonts w:hAnsi="ＭＳ 明朝"/>
        </w:rPr>
      </w:pPr>
      <w:r w:rsidRPr="008E6BAD">
        <w:rPr>
          <w:rFonts w:hAnsi="ＭＳ 明朝" w:hint="eastAsia"/>
          <w:color w:val="auto"/>
        </w:rPr>
        <w:t>あつぎ健康チャレンジ</w:t>
      </w:r>
      <w:r w:rsidR="009F7A14" w:rsidRPr="008E6BAD">
        <w:rPr>
          <w:rFonts w:hAnsi="ＭＳ 明朝" w:hint="eastAsia"/>
          <w:color w:val="auto"/>
        </w:rPr>
        <w:t>実</w:t>
      </w:r>
      <w:r w:rsidR="009F7A14" w:rsidRPr="008F79CB">
        <w:rPr>
          <w:rFonts w:hAnsi="ＭＳ 明朝" w:hint="eastAsia"/>
        </w:rPr>
        <w:t>施</w:t>
      </w:r>
      <w:r w:rsidR="00B5507B">
        <w:rPr>
          <w:rFonts w:hAnsi="ＭＳ 明朝" w:hint="eastAsia"/>
        </w:rPr>
        <w:t>要綱</w:t>
      </w:r>
    </w:p>
    <w:p w14:paraId="2A49DF17" w14:textId="77777777" w:rsidR="00121F57" w:rsidRPr="008F79CB" w:rsidRDefault="00121F57" w:rsidP="00103D4F">
      <w:pPr>
        <w:pStyle w:val="Default"/>
        <w:rPr>
          <w:rFonts w:hAnsi="ＭＳ 明朝"/>
        </w:rPr>
      </w:pPr>
    </w:p>
    <w:p w14:paraId="3F230EBE" w14:textId="44E5C985" w:rsidR="00C038ED" w:rsidRPr="008F79CB" w:rsidRDefault="00121F57" w:rsidP="00103D4F">
      <w:pPr>
        <w:pStyle w:val="Default"/>
        <w:rPr>
          <w:rFonts w:hAnsi="ＭＳ 明朝"/>
        </w:rPr>
      </w:pPr>
      <w:r w:rsidRPr="008F79CB">
        <w:rPr>
          <w:rFonts w:hAnsi="ＭＳ 明朝" w:hint="eastAsia"/>
        </w:rPr>
        <w:t>（</w:t>
      </w:r>
      <w:r w:rsidR="00FB5969">
        <w:rPr>
          <w:rFonts w:hAnsi="ＭＳ 明朝" w:hint="eastAsia"/>
        </w:rPr>
        <w:t>趣旨</w:t>
      </w:r>
      <w:r w:rsidRPr="008F79CB">
        <w:rPr>
          <w:rFonts w:hAnsi="ＭＳ 明朝" w:hint="eastAsia"/>
        </w:rPr>
        <w:t>）</w:t>
      </w:r>
    </w:p>
    <w:p w14:paraId="4B6CD3AE" w14:textId="3AF6C87A" w:rsidR="00FC605E" w:rsidRPr="00FC605E" w:rsidRDefault="009F7A14" w:rsidP="00A56BC5">
      <w:pPr>
        <w:pStyle w:val="Default"/>
        <w:ind w:left="240" w:hangingChars="100" w:hanging="240"/>
        <w:rPr>
          <w:rFonts w:hAnsi="ＭＳ 明朝"/>
        </w:rPr>
      </w:pPr>
      <w:r w:rsidRPr="008F79CB">
        <w:rPr>
          <w:rFonts w:hAnsi="ＭＳ 明朝" w:hint="eastAsia"/>
        </w:rPr>
        <w:t>第１条　この要綱は</w:t>
      </w:r>
      <w:r w:rsidR="00C565F5">
        <w:rPr>
          <w:rFonts w:hAnsi="ＭＳ 明朝" w:hint="eastAsia"/>
        </w:rPr>
        <w:t>、</w:t>
      </w:r>
      <w:r w:rsidR="001A1171" w:rsidRPr="00C565F5">
        <w:rPr>
          <w:rFonts w:hAnsi="ＭＳ 明朝" w:hint="eastAsia"/>
          <w:color w:val="auto"/>
        </w:rPr>
        <w:t>市民が気軽に健康づくりを実施することや自身の健康状態の記録により</w:t>
      </w:r>
      <w:r w:rsidR="00095DE9" w:rsidRPr="00C565F5">
        <w:rPr>
          <w:rFonts w:hAnsi="ＭＳ 明朝" w:hint="eastAsia"/>
          <w:color w:val="auto"/>
        </w:rPr>
        <w:t>、</w:t>
      </w:r>
      <w:r w:rsidR="00A7798C" w:rsidRPr="008F79CB">
        <w:rPr>
          <w:rFonts w:hAnsi="ＭＳ 明朝" w:hint="eastAsia"/>
        </w:rPr>
        <w:t>健康意識の向上</w:t>
      </w:r>
      <w:r w:rsidR="003F2D29">
        <w:rPr>
          <w:rFonts w:hAnsi="ＭＳ 明朝" w:hint="eastAsia"/>
        </w:rPr>
        <w:t>及び健康習慣の継続</w:t>
      </w:r>
      <w:r w:rsidR="00A7798C" w:rsidRPr="008F79CB">
        <w:rPr>
          <w:rFonts w:hAnsi="ＭＳ 明朝" w:hint="eastAsia"/>
        </w:rPr>
        <w:t>が図られることを目的</w:t>
      </w:r>
      <w:r w:rsidR="00A56BC5">
        <w:rPr>
          <w:rFonts w:hAnsi="ＭＳ 明朝" w:hint="eastAsia"/>
        </w:rPr>
        <w:t>に、</w:t>
      </w:r>
      <w:r w:rsidR="003B0786" w:rsidRPr="008E6BAD">
        <w:rPr>
          <w:rFonts w:hAnsi="ＭＳ 明朝" w:hint="eastAsia"/>
          <w:color w:val="auto"/>
        </w:rPr>
        <w:t>あつぎ健康チャレンジ</w:t>
      </w:r>
      <w:r w:rsidR="00121F57" w:rsidRPr="008F79CB">
        <w:rPr>
          <w:rFonts w:hAnsi="ＭＳ 明朝" w:hint="eastAsia"/>
        </w:rPr>
        <w:t>（</w:t>
      </w:r>
      <w:r w:rsidRPr="008F79CB">
        <w:rPr>
          <w:rFonts w:hAnsi="ＭＳ 明朝" w:hint="eastAsia"/>
        </w:rPr>
        <w:t>以下「</w:t>
      </w:r>
      <w:r w:rsidR="0067710E">
        <w:rPr>
          <w:rFonts w:hAnsi="ＭＳ 明朝" w:hint="eastAsia"/>
        </w:rPr>
        <w:t>本</w:t>
      </w:r>
      <w:r w:rsidRPr="008F79CB">
        <w:rPr>
          <w:rFonts w:hAnsi="ＭＳ 明朝" w:hint="eastAsia"/>
        </w:rPr>
        <w:t>事業」という</w:t>
      </w:r>
      <w:r w:rsidR="00121F57" w:rsidRPr="008F79CB">
        <w:rPr>
          <w:rFonts w:hAnsi="ＭＳ 明朝" w:hint="eastAsia"/>
        </w:rPr>
        <w:t>。）</w:t>
      </w:r>
      <w:r w:rsidR="00A7798C" w:rsidRPr="008F79CB">
        <w:rPr>
          <w:rFonts w:hAnsi="ＭＳ 明朝" w:hint="eastAsia"/>
        </w:rPr>
        <w:t>を</w:t>
      </w:r>
      <w:r w:rsidRPr="008F79CB">
        <w:rPr>
          <w:rFonts w:hAnsi="ＭＳ 明朝" w:hint="eastAsia"/>
        </w:rPr>
        <w:t>実施するために</w:t>
      </w:r>
      <w:r w:rsidRPr="008F79CB">
        <w:rPr>
          <w:rFonts w:hAnsi="ＭＳ 明朝" w:hint="eastAsia"/>
          <w:spacing w:val="-14"/>
        </w:rPr>
        <w:t>必要な事</w:t>
      </w:r>
      <w:r w:rsidRPr="008F79CB">
        <w:rPr>
          <w:rFonts w:hAnsi="ＭＳ 明朝" w:hint="eastAsia"/>
        </w:rPr>
        <w:t>項を定め</w:t>
      </w:r>
      <w:r w:rsidR="00FB5969">
        <w:rPr>
          <w:rFonts w:hAnsi="ＭＳ 明朝" w:hint="eastAsia"/>
        </w:rPr>
        <w:t>るものとする。</w:t>
      </w:r>
    </w:p>
    <w:p w14:paraId="74C47E4B" w14:textId="3FABDFA3" w:rsidR="009F7A14" w:rsidRPr="008F79CB" w:rsidRDefault="00E92A48" w:rsidP="00121F57">
      <w:pPr>
        <w:pStyle w:val="Default"/>
        <w:rPr>
          <w:rFonts w:hAnsi="ＭＳ 明朝"/>
        </w:rPr>
      </w:pPr>
      <w:r w:rsidRPr="008F79CB">
        <w:rPr>
          <w:rFonts w:hAnsi="ＭＳ 明朝" w:hint="eastAsia"/>
        </w:rPr>
        <w:t>（</w:t>
      </w:r>
      <w:r w:rsidR="009F7A14" w:rsidRPr="008F79CB">
        <w:rPr>
          <w:rFonts w:hAnsi="ＭＳ 明朝" w:hint="eastAsia"/>
        </w:rPr>
        <w:t>定義</w:t>
      </w:r>
      <w:r w:rsidRPr="008F79CB">
        <w:rPr>
          <w:rFonts w:hAnsi="ＭＳ 明朝" w:hint="eastAsia"/>
        </w:rPr>
        <w:t>）</w:t>
      </w:r>
    </w:p>
    <w:p w14:paraId="15787FCF" w14:textId="324135F0" w:rsidR="004F0E31" w:rsidRDefault="009F7A14" w:rsidP="004F0E31">
      <w:pPr>
        <w:pStyle w:val="Default"/>
        <w:ind w:left="240" w:hangingChars="100" w:hanging="240"/>
        <w:rPr>
          <w:rFonts w:hAnsi="ＭＳ 明朝"/>
        </w:rPr>
      </w:pPr>
      <w:r w:rsidRPr="008F79CB">
        <w:rPr>
          <w:rFonts w:hAnsi="ＭＳ 明朝" w:hint="eastAsia"/>
        </w:rPr>
        <w:t>第２条</w:t>
      </w:r>
      <w:r w:rsidR="00A70B85" w:rsidRPr="008F79CB">
        <w:rPr>
          <w:rFonts w:hAnsi="ＭＳ 明朝" w:hint="eastAsia"/>
        </w:rPr>
        <w:t xml:space="preserve">　</w:t>
      </w:r>
      <w:r w:rsidRPr="008F79CB">
        <w:rPr>
          <w:rFonts w:hAnsi="ＭＳ 明朝" w:hint="eastAsia"/>
        </w:rPr>
        <w:t>この要綱において、次の各号に掲げる用語の意義は、</w:t>
      </w:r>
      <w:r w:rsidR="00985CA6">
        <w:rPr>
          <w:rFonts w:hAnsi="ＭＳ 明朝" w:hint="eastAsia"/>
        </w:rPr>
        <w:t>当該</w:t>
      </w:r>
      <w:r w:rsidRPr="008F79CB">
        <w:rPr>
          <w:rFonts w:hAnsi="ＭＳ 明朝" w:hint="eastAsia"/>
        </w:rPr>
        <w:t>各号に定めるところによる。</w:t>
      </w:r>
      <w:bookmarkStart w:id="0" w:name="_Hlk156491273"/>
    </w:p>
    <w:p w14:paraId="1511C349" w14:textId="0041B5A2" w:rsidR="00757690" w:rsidRDefault="004D0178" w:rsidP="00757690">
      <w:pPr>
        <w:pStyle w:val="Default"/>
        <w:ind w:leftChars="100" w:left="450" w:hangingChars="100" w:hanging="240"/>
        <w:rPr>
          <w:rFonts w:hAnsi="ＭＳ 明朝"/>
        </w:rPr>
      </w:pPr>
      <w:r w:rsidRPr="008F79CB">
        <w:rPr>
          <w:rFonts w:hAnsi="ＭＳ 明朝" w:hint="eastAsia"/>
        </w:rPr>
        <w:t>(1)</w:t>
      </w:r>
      <w:r w:rsidRPr="008F79CB">
        <w:rPr>
          <w:rFonts w:hAnsi="ＭＳ 明朝"/>
        </w:rPr>
        <w:t xml:space="preserve"> </w:t>
      </w:r>
      <w:bookmarkEnd w:id="0"/>
      <w:r w:rsidR="009F7A14" w:rsidRPr="008F79CB">
        <w:rPr>
          <w:rFonts w:hAnsi="ＭＳ 明朝" w:hint="eastAsia"/>
        </w:rPr>
        <w:t>アプリ</w:t>
      </w:r>
      <w:bookmarkStart w:id="1" w:name="_Hlk156314932"/>
      <w:r w:rsidR="008D5342">
        <w:rPr>
          <w:rFonts w:hAnsi="ＭＳ 明朝" w:hint="eastAsia"/>
        </w:rPr>
        <w:t xml:space="preserve">　</w:t>
      </w:r>
      <w:r w:rsidR="009F7A14" w:rsidRPr="008F79CB">
        <w:rPr>
          <w:rFonts w:hAnsi="ＭＳ 明朝" w:hint="eastAsia"/>
        </w:rPr>
        <w:t>神奈川県が提供</w:t>
      </w:r>
      <w:r w:rsidR="004C1AF8" w:rsidRPr="00C565F5">
        <w:rPr>
          <w:rFonts w:hAnsi="ＭＳ 明朝" w:hint="eastAsia"/>
          <w:color w:val="auto"/>
        </w:rPr>
        <w:t>するスマートフォンアプリ</w:t>
      </w:r>
      <w:r w:rsidR="009F7A14" w:rsidRPr="008F79CB">
        <w:rPr>
          <w:rFonts w:hAnsi="ＭＳ 明朝" w:hint="eastAsia"/>
        </w:rPr>
        <w:t>「マイＭＥ－ＢＹＯカルテ」をいう。</w:t>
      </w:r>
      <w:bookmarkEnd w:id="1"/>
    </w:p>
    <w:p w14:paraId="44286308" w14:textId="7B67740D" w:rsidR="009F7A14" w:rsidRPr="008E6BAD" w:rsidRDefault="004D0178" w:rsidP="00314014">
      <w:pPr>
        <w:pStyle w:val="Default"/>
        <w:ind w:leftChars="100" w:left="450" w:hangingChars="100" w:hanging="240"/>
        <w:rPr>
          <w:rFonts w:hAnsi="ＭＳ 明朝"/>
        </w:rPr>
      </w:pPr>
      <w:r w:rsidRPr="008F79CB">
        <w:rPr>
          <w:rFonts w:hAnsi="ＭＳ 明朝" w:hint="eastAsia"/>
        </w:rPr>
        <w:t>(2)</w:t>
      </w:r>
      <w:r w:rsidR="00314014" w:rsidRPr="008F79CB">
        <w:rPr>
          <w:rFonts w:hAnsi="ＭＳ 明朝"/>
        </w:rPr>
        <w:t xml:space="preserve"> </w:t>
      </w:r>
      <w:r w:rsidR="00D90514" w:rsidRPr="008F79CB">
        <w:rPr>
          <w:rFonts w:hAnsi="ＭＳ 明朝" w:hint="eastAsia"/>
        </w:rPr>
        <w:t>電子申請</w:t>
      </w:r>
      <w:r w:rsidR="00F24E4E" w:rsidRPr="008F79CB">
        <w:rPr>
          <w:rFonts w:hAnsi="ＭＳ 明朝" w:hint="eastAsia"/>
        </w:rPr>
        <w:t>システム</w:t>
      </w:r>
      <w:r w:rsidR="008D5342">
        <w:rPr>
          <w:rFonts w:hAnsi="ＭＳ 明朝" w:hint="eastAsia"/>
        </w:rPr>
        <w:t xml:space="preserve">　</w:t>
      </w:r>
      <w:r w:rsidR="00D90514" w:rsidRPr="008F79CB">
        <w:rPr>
          <w:rFonts w:hAnsi="ＭＳ 明朝" w:hint="eastAsia"/>
        </w:rPr>
        <w:t>神奈川県</w:t>
      </w:r>
      <w:r w:rsidR="00F24E4E" w:rsidRPr="008F79CB">
        <w:rPr>
          <w:rFonts w:hAnsi="ＭＳ 明朝" w:hint="eastAsia"/>
        </w:rPr>
        <w:t>と県内市町村などが共同で</w:t>
      </w:r>
      <w:r w:rsidR="007A4118" w:rsidRPr="008F79CB">
        <w:rPr>
          <w:rFonts w:hAnsi="ＭＳ 明朝" w:hint="eastAsia"/>
        </w:rPr>
        <w:t>運営を</w:t>
      </w:r>
      <w:r w:rsidR="00F24E4E" w:rsidRPr="008F79CB">
        <w:rPr>
          <w:rFonts w:hAnsi="ＭＳ 明朝" w:hint="eastAsia"/>
        </w:rPr>
        <w:t>行って</w:t>
      </w:r>
      <w:r w:rsidR="00934285">
        <w:rPr>
          <w:rFonts w:hAnsi="ＭＳ 明朝" w:hint="eastAsia"/>
        </w:rPr>
        <w:t>いる</w:t>
      </w:r>
      <w:r w:rsidR="00D90514" w:rsidRPr="008F79CB">
        <w:rPr>
          <w:rFonts w:hAnsi="ＭＳ 明朝" w:hint="eastAsia"/>
        </w:rPr>
        <w:t>「</w:t>
      </w:r>
      <w:r w:rsidR="00F24E4E" w:rsidRPr="008F79CB">
        <w:rPr>
          <w:rFonts w:hAnsi="ＭＳ 明朝" w:hint="eastAsia"/>
        </w:rPr>
        <w:t>電子</w:t>
      </w:r>
      <w:r w:rsidR="0021515D" w:rsidRPr="00C565F5">
        <w:rPr>
          <w:rFonts w:hAnsi="ＭＳ 明朝" w:hint="eastAsia"/>
          <w:color w:val="auto"/>
        </w:rPr>
        <w:t>申請</w:t>
      </w:r>
      <w:r w:rsidR="00F24E4E" w:rsidRPr="008F79CB">
        <w:rPr>
          <w:rFonts w:hAnsi="ＭＳ 明朝" w:hint="eastAsia"/>
        </w:rPr>
        <w:t>システム（</w:t>
      </w:r>
      <w:r w:rsidR="00D90514" w:rsidRPr="008F79CB">
        <w:rPr>
          <w:rFonts w:hAnsi="ＭＳ 明朝" w:hint="eastAsia"/>
        </w:rPr>
        <w:t>e</w:t>
      </w:r>
      <w:r w:rsidR="00D90514" w:rsidRPr="008F79CB">
        <w:rPr>
          <w:rFonts w:hAnsi="ＭＳ 明朝"/>
        </w:rPr>
        <w:t>-</w:t>
      </w:r>
      <w:proofErr w:type="spellStart"/>
      <w:r w:rsidR="00D90514" w:rsidRPr="008F79CB">
        <w:rPr>
          <w:rFonts w:hAnsi="ＭＳ 明朝"/>
        </w:rPr>
        <w:t>kanagawa</w:t>
      </w:r>
      <w:proofErr w:type="spellEnd"/>
      <w:r w:rsidR="00F24E4E" w:rsidRPr="008F79CB">
        <w:rPr>
          <w:rFonts w:hAnsi="ＭＳ 明朝" w:hint="eastAsia"/>
        </w:rPr>
        <w:t>）</w:t>
      </w:r>
      <w:r w:rsidR="00D90514" w:rsidRPr="008F79CB">
        <w:rPr>
          <w:rFonts w:hAnsi="ＭＳ 明朝" w:hint="eastAsia"/>
        </w:rPr>
        <w:t>」をいう。</w:t>
      </w:r>
    </w:p>
    <w:p w14:paraId="5C6BFAC1" w14:textId="51E0466D" w:rsidR="009F7A14" w:rsidRPr="008F79CB" w:rsidRDefault="00E92A48" w:rsidP="0088345A">
      <w:pPr>
        <w:pStyle w:val="Default"/>
        <w:rPr>
          <w:rFonts w:hAnsi="ＭＳ 明朝"/>
        </w:rPr>
      </w:pPr>
      <w:r w:rsidRPr="008F79CB">
        <w:rPr>
          <w:rFonts w:hAnsi="ＭＳ 明朝" w:hint="eastAsia"/>
        </w:rPr>
        <w:t>（</w:t>
      </w:r>
      <w:r w:rsidR="009F7A14" w:rsidRPr="008F79CB">
        <w:rPr>
          <w:rFonts w:hAnsi="ＭＳ 明朝" w:hint="eastAsia"/>
        </w:rPr>
        <w:t>対象者</w:t>
      </w:r>
      <w:r w:rsidRPr="008F79CB">
        <w:rPr>
          <w:rFonts w:hAnsi="ＭＳ 明朝" w:hint="eastAsia"/>
        </w:rPr>
        <w:t>）</w:t>
      </w:r>
    </w:p>
    <w:p w14:paraId="22087898" w14:textId="54F0C278" w:rsidR="00DC2E5D" w:rsidRPr="00341DD4" w:rsidRDefault="009E546A" w:rsidP="00367141">
      <w:pPr>
        <w:pStyle w:val="Default"/>
        <w:ind w:left="240" w:hangingChars="100" w:hanging="240"/>
        <w:rPr>
          <w:rFonts w:hAnsi="ＭＳ 明朝"/>
        </w:rPr>
      </w:pPr>
      <w:r w:rsidRPr="008F79CB">
        <w:rPr>
          <w:rFonts w:hAnsi="ＭＳ 明朝" w:hint="eastAsia"/>
        </w:rPr>
        <w:t>第３条</w:t>
      </w:r>
      <w:r w:rsidR="00113788" w:rsidRPr="008F79CB">
        <w:rPr>
          <w:rFonts w:hAnsi="ＭＳ 明朝" w:hint="eastAsia"/>
        </w:rPr>
        <w:t xml:space="preserve">　</w:t>
      </w:r>
      <w:r w:rsidR="001A6D91">
        <w:rPr>
          <w:rFonts w:hAnsi="ＭＳ 明朝" w:hint="eastAsia"/>
        </w:rPr>
        <w:t>本</w:t>
      </w:r>
      <w:r w:rsidR="00113788" w:rsidRPr="008F79CB">
        <w:rPr>
          <w:rFonts w:hAnsi="ＭＳ 明朝" w:hint="eastAsia"/>
        </w:rPr>
        <w:t>事業</w:t>
      </w:r>
      <w:r w:rsidR="00A90E2E" w:rsidRPr="008F79CB">
        <w:rPr>
          <w:rFonts w:hAnsi="ＭＳ 明朝" w:hint="eastAsia"/>
        </w:rPr>
        <w:t>の対象者は、</w:t>
      </w:r>
      <w:r w:rsidR="00221238" w:rsidRPr="008F79CB">
        <w:rPr>
          <w:rFonts w:hAnsi="ＭＳ 明朝" w:hint="eastAsia"/>
        </w:rPr>
        <w:t>厚木市自治基本条例（平成22年厚木市条例第25号）第３条第１号に規定する市民とする。</w:t>
      </w:r>
    </w:p>
    <w:p w14:paraId="3F8CC3FF" w14:textId="78A96652" w:rsidR="00DC2E5D" w:rsidRPr="00341DD4" w:rsidRDefault="00DC2E5D" w:rsidP="00367141">
      <w:pPr>
        <w:pStyle w:val="Default"/>
        <w:ind w:left="240" w:hangingChars="100" w:hanging="240"/>
        <w:rPr>
          <w:rFonts w:hAnsi="ＭＳ 明朝"/>
          <w:color w:val="auto"/>
        </w:rPr>
      </w:pPr>
      <w:r w:rsidRPr="00341DD4">
        <w:rPr>
          <w:rFonts w:hAnsi="ＭＳ 明朝" w:hint="eastAsia"/>
          <w:color w:val="auto"/>
        </w:rPr>
        <w:t>（参加の申</w:t>
      </w:r>
      <w:r w:rsidR="009B0A5C">
        <w:rPr>
          <w:rFonts w:hAnsi="ＭＳ 明朝" w:hint="eastAsia"/>
          <w:color w:val="auto"/>
        </w:rPr>
        <w:t>し</w:t>
      </w:r>
      <w:r w:rsidRPr="00341DD4">
        <w:rPr>
          <w:rFonts w:hAnsi="ＭＳ 明朝" w:hint="eastAsia"/>
          <w:color w:val="auto"/>
        </w:rPr>
        <w:t>込み）</w:t>
      </w:r>
    </w:p>
    <w:p w14:paraId="470304E1" w14:textId="0456172C" w:rsidR="0067710E" w:rsidRPr="00CE37AB" w:rsidRDefault="00DC2E5D" w:rsidP="0010282E">
      <w:pPr>
        <w:pStyle w:val="Default"/>
        <w:ind w:left="240" w:hangingChars="100" w:hanging="240"/>
        <w:rPr>
          <w:rFonts w:hAnsi="ＭＳ 明朝"/>
          <w:color w:val="FF0000"/>
        </w:rPr>
      </w:pPr>
      <w:r w:rsidRPr="00341DD4">
        <w:rPr>
          <w:rFonts w:hAnsi="ＭＳ 明朝" w:hint="eastAsia"/>
          <w:color w:val="auto"/>
        </w:rPr>
        <w:t>第４条</w:t>
      </w:r>
      <w:r w:rsidR="003D318C" w:rsidRPr="00253869">
        <w:rPr>
          <w:rFonts w:hAnsi="ＭＳ 明朝" w:hint="eastAsia"/>
          <w:color w:val="auto"/>
        </w:rPr>
        <w:t xml:space="preserve">　</w:t>
      </w:r>
      <w:r w:rsidR="001A6D91" w:rsidRPr="00253869">
        <w:rPr>
          <w:rFonts w:hAnsi="ＭＳ 明朝" w:hint="eastAsia"/>
          <w:color w:val="auto"/>
        </w:rPr>
        <w:t>本</w:t>
      </w:r>
      <w:r w:rsidR="00F376BE" w:rsidRPr="00253869">
        <w:rPr>
          <w:rFonts w:hAnsi="ＭＳ 明朝" w:hint="eastAsia"/>
          <w:color w:val="auto"/>
        </w:rPr>
        <w:t>事業</w:t>
      </w:r>
      <w:r w:rsidR="009B0A5C" w:rsidRPr="00253869">
        <w:rPr>
          <w:rFonts w:hAnsi="ＭＳ 明朝" w:hint="eastAsia"/>
          <w:color w:val="auto"/>
        </w:rPr>
        <w:t>に</w:t>
      </w:r>
      <w:r w:rsidR="0004354E" w:rsidRPr="00253869">
        <w:rPr>
          <w:rFonts w:hAnsi="ＭＳ 明朝" w:hint="eastAsia"/>
          <w:color w:val="auto"/>
        </w:rPr>
        <w:t>参加</w:t>
      </w:r>
      <w:r w:rsidR="009B0A5C" w:rsidRPr="00253869">
        <w:rPr>
          <w:rFonts w:hAnsi="ＭＳ 明朝" w:hint="eastAsia"/>
          <w:color w:val="auto"/>
        </w:rPr>
        <w:t>しようとする者（以下「参加者」という。）は</w:t>
      </w:r>
      <w:r w:rsidR="0004354E" w:rsidRPr="00253869">
        <w:rPr>
          <w:rFonts w:hAnsi="ＭＳ 明朝" w:hint="eastAsia"/>
          <w:color w:val="auto"/>
        </w:rPr>
        <w:t>、</w:t>
      </w:r>
      <w:r w:rsidR="0010282E" w:rsidRPr="00253869">
        <w:rPr>
          <w:rFonts w:hAnsi="ＭＳ 明朝" w:hint="eastAsia"/>
          <w:color w:val="auto"/>
        </w:rPr>
        <w:t>アプリ</w:t>
      </w:r>
      <w:r w:rsidR="009B0A5C" w:rsidRPr="00253869">
        <w:rPr>
          <w:rFonts w:hAnsi="ＭＳ 明朝" w:hint="eastAsia"/>
          <w:color w:val="auto"/>
        </w:rPr>
        <w:t>及び</w:t>
      </w:r>
      <w:r w:rsidR="0010282E" w:rsidRPr="00253869">
        <w:rPr>
          <w:rFonts w:hAnsi="ＭＳ 明朝" w:hint="eastAsia"/>
          <w:color w:val="auto"/>
        </w:rPr>
        <w:t>電子申請システムを使用</w:t>
      </w:r>
      <w:r w:rsidR="009B0A5C" w:rsidRPr="00253869">
        <w:rPr>
          <w:rFonts w:hAnsi="ＭＳ 明朝" w:hint="eastAsia"/>
          <w:color w:val="auto"/>
        </w:rPr>
        <w:t>し、申し込みするものとする。なお、</w:t>
      </w:r>
      <w:r w:rsidR="0010282E" w:rsidRPr="00253869">
        <w:rPr>
          <w:rFonts w:hAnsi="ＭＳ 明朝" w:hint="eastAsia"/>
          <w:color w:val="auto"/>
        </w:rPr>
        <w:t>参加</w:t>
      </w:r>
      <w:r w:rsidR="009B0A5C" w:rsidRPr="00253869">
        <w:rPr>
          <w:rFonts w:hAnsi="ＭＳ 明朝" w:hint="eastAsia"/>
          <w:color w:val="auto"/>
        </w:rPr>
        <w:t>申し込み</w:t>
      </w:r>
      <w:r w:rsidR="0010282E" w:rsidRPr="00253869">
        <w:rPr>
          <w:rFonts w:hAnsi="ＭＳ 明朝" w:hint="eastAsia"/>
          <w:color w:val="auto"/>
        </w:rPr>
        <w:t>方法の詳細は別に定める。</w:t>
      </w:r>
    </w:p>
    <w:p w14:paraId="239ACBBA" w14:textId="0293F24C" w:rsidR="002925E0" w:rsidRPr="008F79CB" w:rsidRDefault="00E92A48" w:rsidP="004766DE">
      <w:pPr>
        <w:pStyle w:val="Default"/>
        <w:rPr>
          <w:rFonts w:hAnsi="ＭＳ 明朝"/>
        </w:rPr>
      </w:pPr>
      <w:r w:rsidRPr="008F79CB">
        <w:rPr>
          <w:rFonts w:hAnsi="ＭＳ 明朝" w:hint="eastAsia"/>
        </w:rPr>
        <w:t>（</w:t>
      </w:r>
      <w:r w:rsidR="002925E0" w:rsidRPr="008F79CB">
        <w:rPr>
          <w:rFonts w:hAnsi="ＭＳ 明朝" w:hint="eastAsia"/>
        </w:rPr>
        <w:t>特典の付与</w:t>
      </w:r>
      <w:r w:rsidRPr="008F79CB">
        <w:rPr>
          <w:rFonts w:hAnsi="ＭＳ 明朝" w:hint="eastAsia"/>
        </w:rPr>
        <w:t>）</w:t>
      </w:r>
    </w:p>
    <w:p w14:paraId="2B1FC026" w14:textId="67CACA91" w:rsidR="002340B7" w:rsidRPr="008F79CB" w:rsidRDefault="00E43E7B" w:rsidP="00E43E7B">
      <w:pPr>
        <w:pStyle w:val="Default"/>
        <w:ind w:left="240" w:hangingChars="100" w:hanging="240"/>
        <w:rPr>
          <w:rFonts w:hAnsi="ＭＳ 明朝"/>
        </w:rPr>
      </w:pPr>
      <w:r w:rsidRPr="008F79CB">
        <w:rPr>
          <w:rFonts w:hAnsi="ＭＳ 明朝" w:hint="eastAsia"/>
        </w:rPr>
        <w:t>第</w:t>
      </w:r>
      <w:r w:rsidR="00777660" w:rsidRPr="008E6BAD">
        <w:rPr>
          <w:rFonts w:hAnsi="ＭＳ 明朝" w:hint="eastAsia"/>
          <w:color w:val="auto"/>
        </w:rPr>
        <w:t>５</w:t>
      </w:r>
      <w:r w:rsidRPr="008F79CB">
        <w:rPr>
          <w:rFonts w:hAnsi="ＭＳ 明朝" w:hint="eastAsia"/>
        </w:rPr>
        <w:t xml:space="preserve">条　</w:t>
      </w:r>
      <w:r w:rsidR="008E6BAD">
        <w:rPr>
          <w:rFonts w:hAnsi="ＭＳ 明朝" w:hint="eastAsia"/>
        </w:rPr>
        <w:t>特典の付与は、市長が指定する方法により行う。</w:t>
      </w:r>
    </w:p>
    <w:p w14:paraId="14790827" w14:textId="6700C8DC" w:rsidR="000C1D1E" w:rsidRDefault="004C199C" w:rsidP="00A255A4">
      <w:pPr>
        <w:pStyle w:val="Default"/>
        <w:ind w:left="240" w:hangingChars="100" w:hanging="240"/>
        <w:rPr>
          <w:rFonts w:hAnsi="ＭＳ 明朝"/>
        </w:rPr>
      </w:pPr>
      <w:r w:rsidRPr="008F79CB">
        <w:rPr>
          <w:rFonts w:hAnsi="ＭＳ 明朝" w:hint="eastAsia"/>
        </w:rPr>
        <w:t xml:space="preserve">２　</w:t>
      </w:r>
      <w:r w:rsidR="008E6BAD">
        <w:rPr>
          <w:rFonts w:hAnsi="ＭＳ 明朝" w:hint="eastAsia"/>
        </w:rPr>
        <w:t>前項に規定による特典の付与をもって、抽選</w:t>
      </w:r>
      <w:r w:rsidR="00567AFE">
        <w:rPr>
          <w:rFonts w:hAnsi="ＭＳ 明朝" w:hint="eastAsia"/>
        </w:rPr>
        <w:t>等</w:t>
      </w:r>
      <w:r w:rsidR="008E6BAD">
        <w:rPr>
          <w:rFonts w:hAnsi="ＭＳ 明朝" w:hint="eastAsia"/>
        </w:rPr>
        <w:t>の結果の通知に代えるものとする。</w:t>
      </w:r>
    </w:p>
    <w:p w14:paraId="703A9C20" w14:textId="3C232FD2" w:rsidR="00CA30D8" w:rsidRPr="008F79CB" w:rsidRDefault="00CA30D8" w:rsidP="00A255A4">
      <w:pPr>
        <w:pStyle w:val="Default"/>
        <w:ind w:left="240" w:hangingChars="100" w:hanging="240"/>
        <w:rPr>
          <w:rFonts w:hAnsi="ＭＳ 明朝"/>
        </w:rPr>
      </w:pPr>
      <w:r>
        <w:rPr>
          <w:rFonts w:hAnsi="ＭＳ 明朝" w:hint="eastAsia"/>
        </w:rPr>
        <w:t>（</w:t>
      </w:r>
      <w:r w:rsidR="00F81C9A" w:rsidRPr="003D0C29">
        <w:rPr>
          <w:rFonts w:hAnsi="ＭＳ 明朝" w:hint="eastAsia"/>
          <w:color w:val="auto"/>
        </w:rPr>
        <w:t>特典</w:t>
      </w:r>
      <w:r w:rsidR="00CB7FB5">
        <w:rPr>
          <w:rFonts w:hAnsi="ＭＳ 明朝" w:hint="eastAsia"/>
          <w:color w:val="auto"/>
        </w:rPr>
        <w:t>付与</w:t>
      </w:r>
      <w:r>
        <w:rPr>
          <w:rFonts w:hAnsi="ＭＳ 明朝" w:hint="eastAsia"/>
        </w:rPr>
        <w:t>の取消し）</w:t>
      </w:r>
    </w:p>
    <w:p w14:paraId="77F5612F" w14:textId="332477BA" w:rsidR="001E4419" w:rsidRDefault="00F320B9" w:rsidP="00F81C9A">
      <w:pPr>
        <w:pStyle w:val="Default"/>
        <w:ind w:left="240" w:hangingChars="100" w:hanging="240"/>
        <w:rPr>
          <w:rFonts w:hAnsi="ＭＳ 明朝"/>
        </w:rPr>
      </w:pPr>
      <w:r w:rsidRPr="008F79CB">
        <w:rPr>
          <w:rFonts w:hAnsi="ＭＳ 明朝" w:hint="eastAsia"/>
        </w:rPr>
        <w:t>第</w:t>
      </w:r>
      <w:r w:rsidR="00F81C9A" w:rsidRPr="003873C2">
        <w:rPr>
          <w:rFonts w:hAnsi="ＭＳ 明朝" w:hint="eastAsia"/>
          <w:color w:val="auto"/>
        </w:rPr>
        <w:t>６</w:t>
      </w:r>
      <w:r w:rsidRPr="003873C2">
        <w:rPr>
          <w:rFonts w:hAnsi="ＭＳ 明朝" w:hint="eastAsia"/>
          <w:color w:val="auto"/>
        </w:rPr>
        <w:t xml:space="preserve">条　</w:t>
      </w:r>
      <w:r w:rsidRPr="008F79CB">
        <w:rPr>
          <w:rFonts w:hAnsi="ＭＳ 明朝" w:hint="eastAsia"/>
        </w:rPr>
        <w:t>市長は、</w:t>
      </w:r>
      <w:r w:rsidR="00F81C9A" w:rsidRPr="003873C2">
        <w:rPr>
          <w:rFonts w:hAnsi="ＭＳ 明朝" w:hint="eastAsia"/>
          <w:color w:val="auto"/>
        </w:rPr>
        <w:t>参加者</w:t>
      </w:r>
      <w:r w:rsidR="009F533E" w:rsidRPr="003873C2">
        <w:rPr>
          <w:rFonts w:hAnsi="ＭＳ 明朝" w:hint="eastAsia"/>
          <w:color w:val="auto"/>
        </w:rPr>
        <w:t>が</w:t>
      </w:r>
      <w:r w:rsidR="009F533E" w:rsidRPr="008F79CB">
        <w:rPr>
          <w:rFonts w:hAnsi="ＭＳ 明朝" w:hint="eastAsia"/>
        </w:rPr>
        <w:t>次の各号のいずれかに該当する場合は、</w:t>
      </w:r>
      <w:r w:rsidR="00784205">
        <w:rPr>
          <w:rFonts w:hAnsi="ＭＳ 明朝" w:hint="eastAsia"/>
        </w:rPr>
        <w:t>前</w:t>
      </w:r>
      <w:r w:rsidR="009F533E" w:rsidRPr="008F79CB">
        <w:rPr>
          <w:rFonts w:hAnsi="ＭＳ 明朝" w:hint="eastAsia"/>
        </w:rPr>
        <w:t>条に規定する</w:t>
      </w:r>
      <w:r w:rsidR="00617B8F" w:rsidRPr="00872EBC">
        <w:rPr>
          <w:rFonts w:hAnsi="ＭＳ 明朝" w:hint="eastAsia"/>
          <w:color w:val="auto"/>
        </w:rPr>
        <w:t>特典の</w:t>
      </w:r>
      <w:r w:rsidR="00F81C9A" w:rsidRPr="003D0C29">
        <w:rPr>
          <w:rFonts w:hAnsi="ＭＳ 明朝" w:hint="eastAsia"/>
          <w:color w:val="auto"/>
        </w:rPr>
        <w:t>付与</w:t>
      </w:r>
      <w:r w:rsidR="009F533E" w:rsidRPr="008F79CB">
        <w:rPr>
          <w:rFonts w:hAnsi="ＭＳ 明朝" w:hint="eastAsia"/>
        </w:rPr>
        <w:t>を取り消すことができる。</w:t>
      </w:r>
    </w:p>
    <w:p w14:paraId="7F503A09" w14:textId="10A7DEAC" w:rsidR="00CA30D8" w:rsidRPr="00CA30D8" w:rsidRDefault="00CA30D8" w:rsidP="00CA30D8">
      <w:pPr>
        <w:pStyle w:val="Default"/>
        <w:ind w:left="240" w:hangingChars="100" w:hanging="240"/>
        <w:rPr>
          <w:rFonts w:hAnsi="ＭＳ 明朝"/>
        </w:rPr>
      </w:pPr>
      <w:r>
        <w:rPr>
          <w:rFonts w:hAnsi="ＭＳ 明朝" w:hint="eastAsia"/>
        </w:rPr>
        <w:t xml:space="preserve">　(1</w:t>
      </w:r>
      <w:r>
        <w:rPr>
          <w:rFonts w:hAnsi="ＭＳ 明朝"/>
        </w:rPr>
        <w:t>)</w:t>
      </w:r>
      <w:r w:rsidR="001D2A15">
        <w:rPr>
          <w:rFonts w:hAnsi="ＭＳ 明朝"/>
        </w:rPr>
        <w:t xml:space="preserve"> </w:t>
      </w:r>
      <w:r w:rsidR="001D2A15">
        <w:rPr>
          <w:rFonts w:hAnsi="ＭＳ 明朝" w:hint="eastAsia"/>
        </w:rPr>
        <w:t>参加者を特定できないとき。</w:t>
      </w:r>
    </w:p>
    <w:p w14:paraId="2FB0DE27" w14:textId="7571E929" w:rsidR="009F533E" w:rsidRPr="008F79CB" w:rsidRDefault="00B56083" w:rsidP="001E4419">
      <w:pPr>
        <w:pStyle w:val="Default"/>
        <w:ind w:firstLineChars="100" w:firstLine="240"/>
        <w:rPr>
          <w:rFonts w:hAnsi="ＭＳ 明朝"/>
        </w:rPr>
      </w:pPr>
      <w:r w:rsidRPr="008F79CB">
        <w:rPr>
          <w:rFonts w:hAnsi="ＭＳ 明朝" w:hint="eastAsia"/>
        </w:rPr>
        <w:t>(</w:t>
      </w:r>
      <w:r w:rsidR="00F95661">
        <w:rPr>
          <w:rFonts w:hAnsi="ＭＳ 明朝"/>
        </w:rPr>
        <w:t>2</w:t>
      </w:r>
      <w:r w:rsidRPr="008F79CB">
        <w:rPr>
          <w:rFonts w:hAnsi="ＭＳ 明朝" w:hint="eastAsia"/>
        </w:rPr>
        <w:t>)</w:t>
      </w:r>
      <w:r w:rsidRPr="008F79CB">
        <w:rPr>
          <w:rFonts w:hAnsi="ＭＳ 明朝"/>
        </w:rPr>
        <w:t xml:space="preserve"> </w:t>
      </w:r>
      <w:r w:rsidR="009F533E" w:rsidRPr="008F79CB">
        <w:rPr>
          <w:rFonts w:hAnsi="ＭＳ 明朝" w:hint="eastAsia"/>
        </w:rPr>
        <w:t>偽りその他不正の手段により参加申込</w:t>
      </w:r>
      <w:r w:rsidR="00DA1638" w:rsidRPr="008F79CB">
        <w:rPr>
          <w:rFonts w:hAnsi="ＭＳ 明朝" w:hint="eastAsia"/>
        </w:rPr>
        <w:t>み</w:t>
      </w:r>
      <w:r w:rsidR="009F533E" w:rsidRPr="008F79CB">
        <w:rPr>
          <w:rFonts w:hAnsi="ＭＳ 明朝" w:hint="eastAsia"/>
        </w:rPr>
        <w:t>を行ったとき。</w:t>
      </w:r>
    </w:p>
    <w:p w14:paraId="4220B94C" w14:textId="2CCA7600" w:rsidR="009F533E" w:rsidRPr="008F79CB" w:rsidRDefault="00B56083" w:rsidP="00F95661">
      <w:pPr>
        <w:pStyle w:val="Default"/>
        <w:ind w:firstLineChars="100" w:firstLine="240"/>
        <w:rPr>
          <w:rFonts w:hAnsi="ＭＳ 明朝"/>
        </w:rPr>
      </w:pPr>
      <w:r w:rsidRPr="008F79CB">
        <w:rPr>
          <w:rFonts w:hAnsi="ＭＳ 明朝" w:hint="eastAsia"/>
        </w:rPr>
        <w:t>(</w:t>
      </w:r>
      <w:r w:rsidR="00F95661">
        <w:rPr>
          <w:rFonts w:hAnsi="ＭＳ 明朝"/>
        </w:rPr>
        <w:t>3</w:t>
      </w:r>
      <w:r w:rsidRPr="008F79CB">
        <w:rPr>
          <w:rFonts w:hAnsi="ＭＳ 明朝" w:hint="eastAsia"/>
        </w:rPr>
        <w:t>)</w:t>
      </w:r>
      <w:r w:rsidRPr="008F79CB">
        <w:rPr>
          <w:rFonts w:hAnsi="ＭＳ 明朝"/>
        </w:rPr>
        <w:t xml:space="preserve"> </w:t>
      </w:r>
      <w:r w:rsidR="00874EAD">
        <w:rPr>
          <w:rFonts w:hAnsi="ＭＳ 明朝" w:hint="eastAsia"/>
        </w:rPr>
        <w:t>その他</w:t>
      </w:r>
      <w:r w:rsidR="009F533E" w:rsidRPr="008F79CB">
        <w:rPr>
          <w:rFonts w:hAnsi="ＭＳ 明朝" w:hint="eastAsia"/>
        </w:rPr>
        <w:t>市長が取り消す必要があると認めたとき。</w:t>
      </w:r>
    </w:p>
    <w:p w14:paraId="335A9466" w14:textId="1A68260F" w:rsidR="009B0557" w:rsidRPr="008F79CB" w:rsidRDefault="00E92A48" w:rsidP="00B56083">
      <w:pPr>
        <w:pStyle w:val="Default"/>
        <w:rPr>
          <w:rFonts w:hAnsi="ＭＳ 明朝"/>
        </w:rPr>
      </w:pPr>
      <w:r w:rsidRPr="008F79CB">
        <w:rPr>
          <w:rFonts w:hAnsi="ＭＳ 明朝" w:hint="eastAsia"/>
        </w:rPr>
        <w:t>（</w:t>
      </w:r>
      <w:r w:rsidR="009B0557" w:rsidRPr="008F79CB">
        <w:rPr>
          <w:rFonts w:hAnsi="ＭＳ 明朝" w:hint="eastAsia"/>
        </w:rPr>
        <w:t>費用負担</w:t>
      </w:r>
      <w:r w:rsidRPr="008F79CB">
        <w:rPr>
          <w:rFonts w:hAnsi="ＭＳ 明朝" w:hint="eastAsia"/>
        </w:rPr>
        <w:t>）</w:t>
      </w:r>
    </w:p>
    <w:p w14:paraId="2AF38005" w14:textId="5713BE50" w:rsidR="00027736" w:rsidRDefault="00D87D58" w:rsidP="00773F67">
      <w:pPr>
        <w:pStyle w:val="Default"/>
        <w:ind w:left="240" w:hangingChars="100" w:hanging="240"/>
        <w:rPr>
          <w:rFonts w:hAnsi="ＭＳ 明朝"/>
        </w:rPr>
      </w:pPr>
      <w:r w:rsidRPr="008F79CB">
        <w:rPr>
          <w:rFonts w:hAnsi="ＭＳ 明朝" w:hint="eastAsia"/>
        </w:rPr>
        <w:t>第</w:t>
      </w:r>
      <w:r w:rsidR="00986115" w:rsidRPr="003873C2">
        <w:rPr>
          <w:rFonts w:hAnsi="ＭＳ 明朝" w:hint="eastAsia"/>
          <w:color w:val="auto"/>
        </w:rPr>
        <w:t>７</w:t>
      </w:r>
      <w:r w:rsidRPr="008F79CB">
        <w:rPr>
          <w:rFonts w:hAnsi="ＭＳ 明朝" w:hint="eastAsia"/>
        </w:rPr>
        <w:t xml:space="preserve">条　</w:t>
      </w:r>
      <w:r w:rsidR="001A6D91">
        <w:rPr>
          <w:rFonts w:hAnsi="ＭＳ 明朝" w:hint="eastAsia"/>
        </w:rPr>
        <w:t>本</w:t>
      </w:r>
      <w:r w:rsidRPr="008F79CB">
        <w:rPr>
          <w:rFonts w:hAnsi="ＭＳ 明朝" w:hint="eastAsia"/>
        </w:rPr>
        <w:t>事業に参加するための費用は、無料とする。ただし、</w:t>
      </w:r>
      <w:r w:rsidR="00993C42" w:rsidRPr="008F79CB">
        <w:rPr>
          <w:rFonts w:hAnsi="ＭＳ 明朝" w:hint="eastAsia"/>
        </w:rPr>
        <w:t>通信料は参加者の負担と</w:t>
      </w:r>
      <w:r w:rsidR="00460556" w:rsidRPr="008F79CB">
        <w:rPr>
          <w:rFonts w:hAnsi="ＭＳ 明朝" w:hint="eastAsia"/>
        </w:rPr>
        <w:t>する。</w:t>
      </w:r>
    </w:p>
    <w:p w14:paraId="3B148CB5" w14:textId="43804439" w:rsidR="008F6EF2" w:rsidRPr="003873C2" w:rsidRDefault="008F6EF2" w:rsidP="00773F67">
      <w:pPr>
        <w:pStyle w:val="Default"/>
        <w:ind w:left="240" w:hangingChars="100" w:hanging="240"/>
        <w:rPr>
          <w:rFonts w:hAnsi="ＭＳ 明朝"/>
          <w:color w:val="auto"/>
        </w:rPr>
      </w:pPr>
      <w:r w:rsidRPr="003873C2">
        <w:rPr>
          <w:rFonts w:hAnsi="ＭＳ 明朝" w:hint="eastAsia"/>
          <w:color w:val="auto"/>
        </w:rPr>
        <w:t>（協賛）</w:t>
      </w:r>
    </w:p>
    <w:p w14:paraId="28E163EB" w14:textId="67CED127" w:rsidR="00065FF2" w:rsidRPr="003873C2" w:rsidRDefault="008F6EF2" w:rsidP="00773F67">
      <w:pPr>
        <w:pStyle w:val="Default"/>
        <w:ind w:left="240" w:hangingChars="100" w:hanging="240"/>
        <w:rPr>
          <w:rFonts w:hAnsi="ＭＳ 明朝"/>
          <w:color w:val="auto"/>
        </w:rPr>
      </w:pPr>
      <w:r w:rsidRPr="003873C2">
        <w:rPr>
          <w:rFonts w:hAnsi="ＭＳ 明朝" w:hint="eastAsia"/>
          <w:color w:val="auto"/>
        </w:rPr>
        <w:t>第</w:t>
      </w:r>
      <w:r w:rsidR="00836B5B" w:rsidRPr="003873C2">
        <w:rPr>
          <w:rFonts w:hAnsi="ＭＳ 明朝" w:hint="eastAsia"/>
          <w:color w:val="auto"/>
        </w:rPr>
        <w:t>８</w:t>
      </w:r>
      <w:r w:rsidRPr="003873C2">
        <w:rPr>
          <w:rFonts w:hAnsi="ＭＳ 明朝" w:hint="eastAsia"/>
          <w:color w:val="auto"/>
        </w:rPr>
        <w:t xml:space="preserve">条　</w:t>
      </w:r>
      <w:r w:rsidR="00065FF2" w:rsidRPr="003873C2">
        <w:rPr>
          <w:rFonts w:hAnsi="ＭＳ 明朝" w:hint="eastAsia"/>
          <w:color w:val="auto"/>
        </w:rPr>
        <w:t>市内に所在する事業所等は、</w:t>
      </w:r>
      <w:r w:rsidR="001A6D91">
        <w:rPr>
          <w:rFonts w:hAnsi="ＭＳ 明朝" w:hint="eastAsia"/>
          <w:color w:val="auto"/>
        </w:rPr>
        <w:t>本</w:t>
      </w:r>
      <w:r w:rsidR="00065FF2" w:rsidRPr="003873C2">
        <w:rPr>
          <w:rFonts w:hAnsi="ＭＳ 明朝" w:hint="eastAsia"/>
          <w:color w:val="auto"/>
        </w:rPr>
        <w:t>事業に協賛</w:t>
      </w:r>
      <w:r w:rsidR="004E40B4" w:rsidRPr="003873C2">
        <w:rPr>
          <w:rFonts w:hAnsi="ＭＳ 明朝" w:hint="eastAsia"/>
          <w:color w:val="auto"/>
        </w:rPr>
        <w:t>することができる。なお、</w:t>
      </w:r>
      <w:r w:rsidR="004E40B4" w:rsidRPr="003873C2">
        <w:rPr>
          <w:rFonts w:hAnsi="ＭＳ 明朝" w:hint="eastAsia"/>
          <w:color w:val="auto"/>
        </w:rPr>
        <w:lastRenderedPageBreak/>
        <w:t>協賛の詳細は別に定める。</w:t>
      </w:r>
    </w:p>
    <w:p w14:paraId="06B61600" w14:textId="698AB11E" w:rsidR="00F12ADA" w:rsidRPr="003873C2" w:rsidRDefault="00F12ADA" w:rsidP="00F12ADA">
      <w:pPr>
        <w:pStyle w:val="Default"/>
        <w:ind w:left="240" w:hangingChars="100" w:hanging="240"/>
        <w:rPr>
          <w:rFonts w:hAnsi="ＭＳ 明朝"/>
          <w:color w:val="auto"/>
        </w:rPr>
      </w:pPr>
      <w:r w:rsidRPr="003873C2">
        <w:rPr>
          <w:rFonts w:hAnsi="ＭＳ 明朝" w:hint="eastAsia"/>
          <w:color w:val="auto"/>
        </w:rPr>
        <w:t>（免責）</w:t>
      </w:r>
    </w:p>
    <w:p w14:paraId="08B9C390" w14:textId="1048C3CD" w:rsidR="00747C93" w:rsidRPr="003873C2" w:rsidRDefault="00747C93" w:rsidP="00F12ADA">
      <w:pPr>
        <w:pStyle w:val="Default"/>
        <w:ind w:left="240" w:hangingChars="100" w:hanging="240"/>
        <w:rPr>
          <w:rFonts w:hAnsi="ＭＳ 明朝"/>
          <w:color w:val="auto"/>
        </w:rPr>
      </w:pPr>
      <w:r w:rsidRPr="003873C2">
        <w:rPr>
          <w:rFonts w:hAnsi="ＭＳ 明朝" w:hint="eastAsia"/>
          <w:color w:val="auto"/>
        </w:rPr>
        <w:t>第</w:t>
      </w:r>
      <w:r w:rsidR="004E40B4" w:rsidRPr="003873C2">
        <w:rPr>
          <w:rFonts w:hAnsi="ＭＳ 明朝" w:hint="eastAsia"/>
          <w:color w:val="auto"/>
        </w:rPr>
        <w:t>９</w:t>
      </w:r>
      <w:r w:rsidRPr="003873C2">
        <w:rPr>
          <w:rFonts w:hAnsi="ＭＳ 明朝" w:hint="eastAsia"/>
          <w:color w:val="auto"/>
        </w:rPr>
        <w:t>条　参加者は、</w:t>
      </w:r>
      <w:r w:rsidR="001A6D91">
        <w:rPr>
          <w:rFonts w:hAnsi="ＭＳ 明朝" w:hint="eastAsia"/>
          <w:color w:val="auto"/>
        </w:rPr>
        <w:t>本</w:t>
      </w:r>
      <w:r w:rsidRPr="003873C2">
        <w:rPr>
          <w:rFonts w:hAnsi="ＭＳ 明朝" w:hint="eastAsia"/>
          <w:color w:val="auto"/>
        </w:rPr>
        <w:t>事業に参加するに当たり、万一の事故の場合は自己の責任とし、市は一切その責を負わないものとする。</w:t>
      </w:r>
    </w:p>
    <w:p w14:paraId="1C30C61D" w14:textId="37EF0273" w:rsidR="00986115" w:rsidRPr="003873C2" w:rsidRDefault="00986115" w:rsidP="00F12ADA">
      <w:pPr>
        <w:pStyle w:val="Default"/>
        <w:ind w:left="240" w:hangingChars="100" w:hanging="240"/>
        <w:rPr>
          <w:rFonts w:hAnsi="ＭＳ 明朝"/>
          <w:color w:val="auto"/>
        </w:rPr>
      </w:pPr>
      <w:r w:rsidRPr="003873C2">
        <w:rPr>
          <w:rFonts w:hAnsi="ＭＳ 明朝" w:hint="eastAsia"/>
          <w:color w:val="auto"/>
        </w:rPr>
        <w:t>（委任）</w:t>
      </w:r>
    </w:p>
    <w:p w14:paraId="6BF87382" w14:textId="78AEDB0E" w:rsidR="00986115" w:rsidRPr="003873C2" w:rsidRDefault="00986115" w:rsidP="00396B39">
      <w:pPr>
        <w:pStyle w:val="Default"/>
        <w:ind w:left="240" w:hangingChars="100" w:hanging="240"/>
        <w:rPr>
          <w:rFonts w:hAnsi="ＭＳ 明朝"/>
          <w:color w:val="auto"/>
        </w:rPr>
      </w:pPr>
      <w:r w:rsidRPr="003873C2">
        <w:rPr>
          <w:rFonts w:hAnsi="ＭＳ 明朝" w:hint="eastAsia"/>
          <w:color w:val="auto"/>
        </w:rPr>
        <w:t>第</w:t>
      </w:r>
      <w:r w:rsidR="004E40B4" w:rsidRPr="003873C2">
        <w:rPr>
          <w:rFonts w:hAnsi="ＭＳ 明朝" w:hint="eastAsia"/>
          <w:color w:val="auto"/>
        </w:rPr>
        <w:t>10</w:t>
      </w:r>
      <w:r w:rsidRPr="003873C2">
        <w:rPr>
          <w:rFonts w:hAnsi="ＭＳ 明朝" w:hint="eastAsia"/>
          <w:color w:val="auto"/>
        </w:rPr>
        <w:t>条　この要綱に定めるもののほか、</w:t>
      </w:r>
      <w:r w:rsidR="001A6D91">
        <w:rPr>
          <w:rFonts w:hAnsi="ＭＳ 明朝" w:hint="eastAsia"/>
          <w:color w:val="auto"/>
        </w:rPr>
        <w:t>本</w:t>
      </w:r>
      <w:r w:rsidR="00C20DC8" w:rsidRPr="003873C2">
        <w:rPr>
          <w:rFonts w:hAnsi="ＭＳ 明朝" w:hint="eastAsia"/>
          <w:color w:val="auto"/>
        </w:rPr>
        <w:t>事業の実施に</w:t>
      </w:r>
      <w:r w:rsidRPr="003873C2">
        <w:rPr>
          <w:rFonts w:hAnsi="ＭＳ 明朝" w:hint="eastAsia"/>
          <w:color w:val="auto"/>
        </w:rPr>
        <w:t>必要な事項は、別に定める。</w:t>
      </w:r>
    </w:p>
    <w:p w14:paraId="47177777" w14:textId="77777777" w:rsidR="004634F1" w:rsidRPr="003873C2" w:rsidRDefault="004634F1" w:rsidP="004634F1">
      <w:pPr>
        <w:spacing w:line="360" w:lineRule="exact"/>
        <w:rPr>
          <w:rFonts w:asciiTheme="minorEastAsia" w:hAnsiTheme="minorEastAsia"/>
          <w:sz w:val="24"/>
          <w:szCs w:val="24"/>
        </w:rPr>
      </w:pPr>
    </w:p>
    <w:p w14:paraId="6A4EF12F" w14:textId="77777777" w:rsidR="004634F1" w:rsidRPr="00360C03" w:rsidRDefault="004634F1" w:rsidP="004634F1">
      <w:pPr>
        <w:spacing w:line="360" w:lineRule="exact"/>
        <w:ind w:firstLineChars="300" w:firstLine="720"/>
        <w:rPr>
          <w:rFonts w:ascii="ＭＳ 明朝" w:eastAsia="ＭＳ 明朝" w:hAnsi="ＭＳ 明朝"/>
          <w:color w:val="000000" w:themeColor="text1"/>
          <w:sz w:val="24"/>
          <w:szCs w:val="24"/>
        </w:rPr>
      </w:pPr>
      <w:r w:rsidRPr="00360C03">
        <w:rPr>
          <w:rFonts w:ascii="ＭＳ 明朝" w:eastAsia="ＭＳ 明朝" w:hAnsi="ＭＳ 明朝" w:hint="eastAsia"/>
          <w:color w:val="000000" w:themeColor="text1"/>
          <w:sz w:val="24"/>
          <w:szCs w:val="24"/>
        </w:rPr>
        <w:t>附　則</w:t>
      </w:r>
    </w:p>
    <w:p w14:paraId="684DB6D3" w14:textId="4C897855" w:rsidR="0051079E" w:rsidRDefault="0051079E" w:rsidP="00DB3B7A">
      <w:pPr>
        <w:spacing w:line="360" w:lineRule="exact"/>
        <w:rPr>
          <w:rFonts w:ascii="ＭＳ 明朝" w:eastAsia="ＭＳ 明朝" w:hAnsi="ＭＳ 明朝"/>
          <w:sz w:val="24"/>
          <w:szCs w:val="24"/>
        </w:rPr>
      </w:pPr>
      <w:r w:rsidRPr="00360C03">
        <w:rPr>
          <w:rFonts w:ascii="ＭＳ 明朝" w:eastAsia="ＭＳ 明朝" w:hAnsi="ＭＳ 明朝" w:hint="eastAsia"/>
          <w:sz w:val="24"/>
          <w:szCs w:val="24"/>
        </w:rPr>
        <w:t xml:space="preserve">　</w:t>
      </w:r>
      <w:r w:rsidR="004634F1" w:rsidRPr="00360C03">
        <w:rPr>
          <w:rFonts w:ascii="ＭＳ 明朝" w:eastAsia="ＭＳ 明朝" w:hAnsi="ＭＳ 明朝" w:hint="eastAsia"/>
          <w:sz w:val="24"/>
          <w:szCs w:val="24"/>
        </w:rPr>
        <w:t>この要綱は、令和６年４月１日から施行する。</w:t>
      </w:r>
    </w:p>
    <w:p w14:paraId="5E66F879" w14:textId="77777777" w:rsidR="00390649" w:rsidRPr="00360C03" w:rsidRDefault="00390649" w:rsidP="00390649">
      <w:pPr>
        <w:spacing w:line="360" w:lineRule="exact"/>
        <w:ind w:firstLineChars="300" w:firstLine="720"/>
        <w:rPr>
          <w:rFonts w:ascii="ＭＳ 明朝" w:eastAsia="ＭＳ 明朝" w:hAnsi="ＭＳ 明朝"/>
          <w:color w:val="000000" w:themeColor="text1"/>
          <w:sz w:val="24"/>
          <w:szCs w:val="24"/>
        </w:rPr>
      </w:pPr>
      <w:r w:rsidRPr="00360C03">
        <w:rPr>
          <w:rFonts w:ascii="ＭＳ 明朝" w:eastAsia="ＭＳ 明朝" w:hAnsi="ＭＳ 明朝" w:hint="eastAsia"/>
          <w:color w:val="000000" w:themeColor="text1"/>
          <w:sz w:val="24"/>
          <w:szCs w:val="24"/>
        </w:rPr>
        <w:t>附　則</w:t>
      </w:r>
    </w:p>
    <w:p w14:paraId="2F572DDF" w14:textId="518750A8" w:rsidR="00390649" w:rsidRDefault="00390649" w:rsidP="00390649">
      <w:pPr>
        <w:spacing w:line="360" w:lineRule="exact"/>
        <w:rPr>
          <w:rFonts w:ascii="ＭＳ 明朝" w:eastAsia="ＭＳ 明朝" w:hAnsi="ＭＳ 明朝"/>
          <w:sz w:val="24"/>
          <w:szCs w:val="24"/>
        </w:rPr>
      </w:pPr>
      <w:r w:rsidRPr="00360C03">
        <w:rPr>
          <w:rFonts w:ascii="ＭＳ 明朝" w:eastAsia="ＭＳ 明朝" w:hAnsi="ＭＳ 明朝" w:hint="eastAsia"/>
          <w:sz w:val="24"/>
          <w:szCs w:val="24"/>
        </w:rPr>
        <w:t xml:space="preserve">　この要綱は、令和</w:t>
      </w:r>
      <w:r>
        <w:rPr>
          <w:rFonts w:ascii="ＭＳ 明朝" w:eastAsia="ＭＳ 明朝" w:hAnsi="ＭＳ 明朝" w:hint="eastAsia"/>
          <w:sz w:val="24"/>
          <w:szCs w:val="24"/>
        </w:rPr>
        <w:t>８</w:t>
      </w:r>
      <w:r w:rsidRPr="00360C03">
        <w:rPr>
          <w:rFonts w:ascii="ＭＳ 明朝" w:eastAsia="ＭＳ 明朝" w:hAnsi="ＭＳ 明朝" w:hint="eastAsia"/>
          <w:sz w:val="24"/>
          <w:szCs w:val="24"/>
        </w:rPr>
        <w:t>年４月１日から施行する。</w:t>
      </w:r>
    </w:p>
    <w:p w14:paraId="50DA24E7" w14:textId="77777777" w:rsidR="00390649" w:rsidRPr="00390649" w:rsidRDefault="00390649" w:rsidP="00DB3B7A">
      <w:pPr>
        <w:spacing w:line="360" w:lineRule="exact"/>
        <w:rPr>
          <w:rFonts w:ascii="ＭＳ 明朝" w:eastAsia="ＭＳ 明朝" w:hAnsi="ＭＳ 明朝"/>
          <w:sz w:val="24"/>
          <w:szCs w:val="24"/>
        </w:rPr>
      </w:pPr>
    </w:p>
    <w:sectPr w:rsidR="00390649" w:rsidRPr="0039064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CC44E" w14:textId="77777777" w:rsidR="00360DD5" w:rsidRDefault="00360DD5" w:rsidP="00360DD5">
      <w:r>
        <w:separator/>
      </w:r>
    </w:p>
  </w:endnote>
  <w:endnote w:type="continuationSeparator" w:id="0">
    <w:p w14:paraId="418F0F16" w14:textId="77777777" w:rsidR="00360DD5" w:rsidRDefault="00360DD5" w:rsidP="00360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D9403" w14:textId="77777777" w:rsidR="00360DD5" w:rsidRDefault="00360DD5" w:rsidP="00360DD5">
      <w:r>
        <w:separator/>
      </w:r>
    </w:p>
  </w:footnote>
  <w:footnote w:type="continuationSeparator" w:id="0">
    <w:p w14:paraId="215FC2A6" w14:textId="77777777" w:rsidR="00360DD5" w:rsidRDefault="00360DD5" w:rsidP="00360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E3FE3"/>
    <w:multiLevelType w:val="hybridMultilevel"/>
    <w:tmpl w:val="47D8A748"/>
    <w:lvl w:ilvl="0" w:tplc="4CC225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E565A1"/>
    <w:multiLevelType w:val="hybridMultilevel"/>
    <w:tmpl w:val="8F08AC66"/>
    <w:lvl w:ilvl="0" w:tplc="5AC0F84E">
      <w:start w:val="1"/>
      <w:numFmt w:val="decimal"/>
      <w:lvlText w:val="(%1)"/>
      <w:lvlJc w:val="left"/>
      <w:pPr>
        <w:ind w:left="720" w:hanging="720"/>
      </w:pPr>
      <w:rPr>
        <w:rFonts w:ascii="ＭＳ 明朝" w:eastAsia="ＭＳ 明朝" w:hAnsiTheme="minorHAnsi"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A14"/>
    <w:rsid w:val="00027736"/>
    <w:rsid w:val="0004354E"/>
    <w:rsid w:val="000563C5"/>
    <w:rsid w:val="00065FF2"/>
    <w:rsid w:val="00081333"/>
    <w:rsid w:val="00095DE9"/>
    <w:rsid w:val="000C1D1E"/>
    <w:rsid w:val="000D07AE"/>
    <w:rsid w:val="000D2B82"/>
    <w:rsid w:val="000F09B7"/>
    <w:rsid w:val="000F439C"/>
    <w:rsid w:val="000F5168"/>
    <w:rsid w:val="0010282E"/>
    <w:rsid w:val="00103D4F"/>
    <w:rsid w:val="00113788"/>
    <w:rsid w:val="00121F57"/>
    <w:rsid w:val="00144A82"/>
    <w:rsid w:val="00181968"/>
    <w:rsid w:val="001A1171"/>
    <w:rsid w:val="001A229C"/>
    <w:rsid w:val="001A6D91"/>
    <w:rsid w:val="001B267B"/>
    <w:rsid w:val="001B3A19"/>
    <w:rsid w:val="001C0485"/>
    <w:rsid w:val="001D1267"/>
    <w:rsid w:val="001D2A15"/>
    <w:rsid w:val="001E35BC"/>
    <w:rsid w:val="001E402E"/>
    <w:rsid w:val="001E4419"/>
    <w:rsid w:val="0021515D"/>
    <w:rsid w:val="00221238"/>
    <w:rsid w:val="002340B7"/>
    <w:rsid w:val="002463D7"/>
    <w:rsid w:val="00253869"/>
    <w:rsid w:val="00261459"/>
    <w:rsid w:val="0026683D"/>
    <w:rsid w:val="00270A81"/>
    <w:rsid w:val="002925E0"/>
    <w:rsid w:val="002B1114"/>
    <w:rsid w:val="003011BD"/>
    <w:rsid w:val="003045B0"/>
    <w:rsid w:val="0031006C"/>
    <w:rsid w:val="00314014"/>
    <w:rsid w:val="0031773E"/>
    <w:rsid w:val="00340469"/>
    <w:rsid w:val="00341DD4"/>
    <w:rsid w:val="00360C03"/>
    <w:rsid w:val="00360DD5"/>
    <w:rsid w:val="00367141"/>
    <w:rsid w:val="003873C2"/>
    <w:rsid w:val="00390649"/>
    <w:rsid w:val="003952F5"/>
    <w:rsid w:val="00396B39"/>
    <w:rsid w:val="003A0370"/>
    <w:rsid w:val="003A2B44"/>
    <w:rsid w:val="003B0786"/>
    <w:rsid w:val="003C1198"/>
    <w:rsid w:val="003D0C29"/>
    <w:rsid w:val="003D0EED"/>
    <w:rsid w:val="003D318C"/>
    <w:rsid w:val="003E4AA5"/>
    <w:rsid w:val="003E5B6B"/>
    <w:rsid w:val="003F2D29"/>
    <w:rsid w:val="004526AD"/>
    <w:rsid w:val="00460556"/>
    <w:rsid w:val="004634F1"/>
    <w:rsid w:val="004766DE"/>
    <w:rsid w:val="00480493"/>
    <w:rsid w:val="0049133E"/>
    <w:rsid w:val="004C199C"/>
    <w:rsid w:val="004C1AF8"/>
    <w:rsid w:val="004C418A"/>
    <w:rsid w:val="004C4D82"/>
    <w:rsid w:val="004C5894"/>
    <w:rsid w:val="004D0178"/>
    <w:rsid w:val="004D2DD4"/>
    <w:rsid w:val="004E40B4"/>
    <w:rsid w:val="004E7DE4"/>
    <w:rsid w:val="004F0E31"/>
    <w:rsid w:val="0051079E"/>
    <w:rsid w:val="005419B0"/>
    <w:rsid w:val="00552AD0"/>
    <w:rsid w:val="00561700"/>
    <w:rsid w:val="00567AFE"/>
    <w:rsid w:val="0057192B"/>
    <w:rsid w:val="005949FB"/>
    <w:rsid w:val="005C3C72"/>
    <w:rsid w:val="005D1423"/>
    <w:rsid w:val="00615226"/>
    <w:rsid w:val="00617B8F"/>
    <w:rsid w:val="00624B66"/>
    <w:rsid w:val="0067710E"/>
    <w:rsid w:val="006877A1"/>
    <w:rsid w:val="006938AF"/>
    <w:rsid w:val="006C5A87"/>
    <w:rsid w:val="006E5367"/>
    <w:rsid w:val="006F18BC"/>
    <w:rsid w:val="006F6655"/>
    <w:rsid w:val="007375B8"/>
    <w:rsid w:val="0074127F"/>
    <w:rsid w:val="00742016"/>
    <w:rsid w:val="00747C93"/>
    <w:rsid w:val="00757690"/>
    <w:rsid w:val="0076540F"/>
    <w:rsid w:val="00771E67"/>
    <w:rsid w:val="00773F67"/>
    <w:rsid w:val="00777660"/>
    <w:rsid w:val="00781FCA"/>
    <w:rsid w:val="00784205"/>
    <w:rsid w:val="00794F3B"/>
    <w:rsid w:val="007A4118"/>
    <w:rsid w:val="007D5016"/>
    <w:rsid w:val="00805682"/>
    <w:rsid w:val="00827159"/>
    <w:rsid w:val="00836B5B"/>
    <w:rsid w:val="008673C0"/>
    <w:rsid w:val="00872EBC"/>
    <w:rsid w:val="00874EAD"/>
    <w:rsid w:val="00880EFF"/>
    <w:rsid w:val="0088345A"/>
    <w:rsid w:val="008B6065"/>
    <w:rsid w:val="008D5342"/>
    <w:rsid w:val="008D644B"/>
    <w:rsid w:val="008E1C82"/>
    <w:rsid w:val="008E6BAD"/>
    <w:rsid w:val="008F6EF2"/>
    <w:rsid w:val="008F7966"/>
    <w:rsid w:val="008F79CB"/>
    <w:rsid w:val="00906F38"/>
    <w:rsid w:val="00927F83"/>
    <w:rsid w:val="00934285"/>
    <w:rsid w:val="00941B0A"/>
    <w:rsid w:val="0095099B"/>
    <w:rsid w:val="00951AEA"/>
    <w:rsid w:val="00965FD1"/>
    <w:rsid w:val="00983E10"/>
    <w:rsid w:val="00985CA6"/>
    <w:rsid w:val="00986115"/>
    <w:rsid w:val="00993C42"/>
    <w:rsid w:val="009A3CBF"/>
    <w:rsid w:val="009B0557"/>
    <w:rsid w:val="009B0A5C"/>
    <w:rsid w:val="009B7215"/>
    <w:rsid w:val="009C5C18"/>
    <w:rsid w:val="009E546A"/>
    <w:rsid w:val="009E6141"/>
    <w:rsid w:val="009F0642"/>
    <w:rsid w:val="009F43D0"/>
    <w:rsid w:val="009F533E"/>
    <w:rsid w:val="009F7A14"/>
    <w:rsid w:val="00A12056"/>
    <w:rsid w:val="00A22949"/>
    <w:rsid w:val="00A2533D"/>
    <w:rsid w:val="00A255A4"/>
    <w:rsid w:val="00A454E6"/>
    <w:rsid w:val="00A56BC5"/>
    <w:rsid w:val="00A63935"/>
    <w:rsid w:val="00A70B85"/>
    <w:rsid w:val="00A7798C"/>
    <w:rsid w:val="00A84A52"/>
    <w:rsid w:val="00A90E2E"/>
    <w:rsid w:val="00AB2559"/>
    <w:rsid w:val="00B16A8B"/>
    <w:rsid w:val="00B362F8"/>
    <w:rsid w:val="00B454DE"/>
    <w:rsid w:val="00B5507B"/>
    <w:rsid w:val="00B56083"/>
    <w:rsid w:val="00B56CD7"/>
    <w:rsid w:val="00B651D8"/>
    <w:rsid w:val="00B76408"/>
    <w:rsid w:val="00B935F0"/>
    <w:rsid w:val="00B97637"/>
    <w:rsid w:val="00BA6FE0"/>
    <w:rsid w:val="00BB0C7E"/>
    <w:rsid w:val="00BC48E3"/>
    <w:rsid w:val="00C038ED"/>
    <w:rsid w:val="00C20DC8"/>
    <w:rsid w:val="00C565F5"/>
    <w:rsid w:val="00C67A26"/>
    <w:rsid w:val="00C84150"/>
    <w:rsid w:val="00C87AC1"/>
    <w:rsid w:val="00CA30D8"/>
    <w:rsid w:val="00CB73AE"/>
    <w:rsid w:val="00CB7FB5"/>
    <w:rsid w:val="00CE37AB"/>
    <w:rsid w:val="00CF36A4"/>
    <w:rsid w:val="00D163EE"/>
    <w:rsid w:val="00D22765"/>
    <w:rsid w:val="00D656E2"/>
    <w:rsid w:val="00D87D58"/>
    <w:rsid w:val="00D87E8A"/>
    <w:rsid w:val="00D90514"/>
    <w:rsid w:val="00D92E73"/>
    <w:rsid w:val="00DA1638"/>
    <w:rsid w:val="00DA6A88"/>
    <w:rsid w:val="00DB3B7A"/>
    <w:rsid w:val="00DC2E5D"/>
    <w:rsid w:val="00DD353F"/>
    <w:rsid w:val="00DE7647"/>
    <w:rsid w:val="00E02C94"/>
    <w:rsid w:val="00E36F4D"/>
    <w:rsid w:val="00E40145"/>
    <w:rsid w:val="00E43E7B"/>
    <w:rsid w:val="00E45A47"/>
    <w:rsid w:val="00E637B6"/>
    <w:rsid w:val="00E848B6"/>
    <w:rsid w:val="00E92A48"/>
    <w:rsid w:val="00F12ADA"/>
    <w:rsid w:val="00F24E4E"/>
    <w:rsid w:val="00F320B9"/>
    <w:rsid w:val="00F376BE"/>
    <w:rsid w:val="00F81C9A"/>
    <w:rsid w:val="00F826D8"/>
    <w:rsid w:val="00F95661"/>
    <w:rsid w:val="00FA14DB"/>
    <w:rsid w:val="00FB5969"/>
    <w:rsid w:val="00FC605E"/>
    <w:rsid w:val="00FC64FD"/>
    <w:rsid w:val="00FD6C5A"/>
    <w:rsid w:val="00FF4559"/>
    <w:rsid w:val="00FF6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41C2B58E"/>
  <w15:chartTrackingRefBased/>
  <w15:docId w15:val="{CCBA5D51-2B1F-42A8-9D5F-9F7E8A9CE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4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F7A14"/>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360DD5"/>
    <w:pPr>
      <w:tabs>
        <w:tab w:val="center" w:pos="4252"/>
        <w:tab w:val="right" w:pos="8504"/>
      </w:tabs>
      <w:snapToGrid w:val="0"/>
    </w:pPr>
  </w:style>
  <w:style w:type="character" w:customStyle="1" w:styleId="a4">
    <w:name w:val="ヘッダー (文字)"/>
    <w:basedOn w:val="a0"/>
    <w:link w:val="a3"/>
    <w:uiPriority w:val="99"/>
    <w:rsid w:val="00360DD5"/>
  </w:style>
  <w:style w:type="paragraph" w:styleId="a5">
    <w:name w:val="footer"/>
    <w:basedOn w:val="a"/>
    <w:link w:val="a6"/>
    <w:uiPriority w:val="99"/>
    <w:unhideWhenUsed/>
    <w:rsid w:val="00360DD5"/>
    <w:pPr>
      <w:tabs>
        <w:tab w:val="center" w:pos="4252"/>
        <w:tab w:val="right" w:pos="8504"/>
      </w:tabs>
      <w:snapToGrid w:val="0"/>
    </w:pPr>
  </w:style>
  <w:style w:type="character" w:customStyle="1" w:styleId="a6">
    <w:name w:val="フッター (文字)"/>
    <w:basedOn w:val="a0"/>
    <w:link w:val="a5"/>
    <w:uiPriority w:val="99"/>
    <w:rsid w:val="00360DD5"/>
  </w:style>
  <w:style w:type="character" w:styleId="a7">
    <w:name w:val="annotation reference"/>
    <w:basedOn w:val="a0"/>
    <w:uiPriority w:val="99"/>
    <w:semiHidden/>
    <w:unhideWhenUsed/>
    <w:rsid w:val="00C84150"/>
    <w:rPr>
      <w:sz w:val="18"/>
      <w:szCs w:val="18"/>
    </w:rPr>
  </w:style>
  <w:style w:type="paragraph" w:styleId="a8">
    <w:name w:val="annotation text"/>
    <w:basedOn w:val="a"/>
    <w:link w:val="a9"/>
    <w:uiPriority w:val="99"/>
    <w:semiHidden/>
    <w:unhideWhenUsed/>
    <w:rsid w:val="00C84150"/>
    <w:pPr>
      <w:jc w:val="left"/>
    </w:pPr>
  </w:style>
  <w:style w:type="character" w:customStyle="1" w:styleId="a9">
    <w:name w:val="コメント文字列 (文字)"/>
    <w:basedOn w:val="a0"/>
    <w:link w:val="a8"/>
    <w:uiPriority w:val="99"/>
    <w:semiHidden/>
    <w:rsid w:val="00C84150"/>
  </w:style>
  <w:style w:type="paragraph" w:styleId="aa">
    <w:name w:val="annotation subject"/>
    <w:basedOn w:val="a8"/>
    <w:next w:val="a8"/>
    <w:link w:val="ab"/>
    <w:uiPriority w:val="99"/>
    <w:semiHidden/>
    <w:unhideWhenUsed/>
    <w:rsid w:val="00C84150"/>
    <w:rPr>
      <w:b/>
      <w:bCs/>
    </w:rPr>
  </w:style>
  <w:style w:type="character" w:customStyle="1" w:styleId="ab">
    <w:name w:val="コメント内容 (文字)"/>
    <w:basedOn w:val="a9"/>
    <w:link w:val="aa"/>
    <w:uiPriority w:val="99"/>
    <w:semiHidden/>
    <w:rsid w:val="00C841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140</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横尾 咲良</dc:creator>
  <cp:keywords/>
  <dc:description/>
  <cp:lastModifiedBy>圓福 菜々</cp:lastModifiedBy>
  <cp:revision>5</cp:revision>
  <cp:lastPrinted>2026-04-16T01:23:00Z</cp:lastPrinted>
  <dcterms:created xsi:type="dcterms:W3CDTF">2026-03-24T01:20:00Z</dcterms:created>
  <dcterms:modified xsi:type="dcterms:W3CDTF">2026-04-16T01:23:00Z</dcterms:modified>
</cp:coreProperties>
</file>