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DC0C" w14:textId="19C98AE8" w:rsidR="00BE6CEC" w:rsidRDefault="00BE6CEC" w:rsidP="00CC125D">
      <w:pPr>
        <w:jc w:val="center"/>
        <w:rPr>
          <w:sz w:val="40"/>
          <w:szCs w:val="40"/>
        </w:rPr>
      </w:pPr>
      <w:r>
        <w:rPr>
          <w:rFonts w:hint="eastAsia"/>
          <w:noProof/>
          <w:spacing w:val="40"/>
          <w:sz w:val="40"/>
          <w:szCs w:val="32"/>
        </w:rPr>
        <mc:AlternateContent>
          <mc:Choice Requires="wps">
            <w:drawing>
              <wp:anchor distT="0" distB="0" distL="114300" distR="114300" simplePos="0" relativeHeight="251659264" behindDoc="0" locked="0" layoutInCell="1" allowOverlap="1" wp14:anchorId="5FA864F9" wp14:editId="4EE8ADCF">
                <wp:simplePos x="0" y="0"/>
                <wp:positionH relativeFrom="margin">
                  <wp:align>right</wp:align>
                </wp:positionH>
                <wp:positionV relativeFrom="paragraph">
                  <wp:posOffset>-584835</wp:posOffset>
                </wp:positionV>
                <wp:extent cx="869950" cy="36195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869950" cy="361950"/>
                        </a:xfrm>
                        <a:prstGeom prst="rect">
                          <a:avLst/>
                        </a:prstGeom>
                        <a:solidFill>
                          <a:sysClr val="window" lastClr="FFFFFF"/>
                        </a:solidFill>
                        <a:ln w="6350">
                          <a:solidFill>
                            <a:prstClr val="black"/>
                          </a:solidFill>
                        </a:ln>
                      </wps:spPr>
                      <wps:txbx>
                        <w:txbxContent>
                          <w:p w14:paraId="3354C045" w14:textId="77777777" w:rsidR="00BE6CEC" w:rsidRPr="00DB0EA4" w:rsidRDefault="00BE6CEC" w:rsidP="00BE6CEC">
                            <w:pPr>
                              <w:spacing w:line="420" w:lineRule="exact"/>
                              <w:jc w:val="center"/>
                              <w:rPr>
                                <w:spacing w:val="20"/>
                                <w:sz w:val="40"/>
                                <w:szCs w:val="40"/>
                              </w:rPr>
                            </w:pPr>
                            <w:r w:rsidRPr="00DB0EA4">
                              <w:rPr>
                                <w:rFonts w:hint="eastAsia"/>
                                <w:spacing w:val="20"/>
                                <w:sz w:val="40"/>
                                <w:szCs w:val="4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864F9" id="_x0000_t202" coordsize="21600,21600" o:spt="202" path="m,l,21600r21600,l21600,xe">
                <v:stroke joinstyle="miter"/>
                <v:path gradientshapeok="t" o:connecttype="rect"/>
              </v:shapetype>
              <v:shape id="テキスト ボックス 2" o:spid="_x0000_s1026" type="#_x0000_t202" style="position:absolute;left:0;text-align:left;margin-left:17.3pt;margin-top:-46.05pt;width:68.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" fillcolor="window" strokeweight=".5pt">
                <v:textbox>
                  <w:txbxContent>
                    <w:p w14:paraId="3354C045" w14:textId="77777777" w:rsidR="00BE6CEC" w:rsidRPr="00DB0EA4" w:rsidRDefault="00BE6CEC" w:rsidP="00BE6CEC">
                      <w:pPr>
                        <w:spacing w:line="420" w:lineRule="exact"/>
                        <w:jc w:val="center"/>
                        <w:rPr>
                          <w:spacing w:val="20"/>
                          <w:sz w:val="40"/>
                          <w:szCs w:val="40"/>
                        </w:rPr>
                      </w:pPr>
                      <w:r w:rsidRPr="00DB0EA4">
                        <w:rPr>
                          <w:rFonts w:hint="eastAsia"/>
                          <w:spacing w:val="20"/>
                          <w:sz w:val="40"/>
                          <w:szCs w:val="40"/>
                        </w:rPr>
                        <w:t>別紙</w:t>
                      </w:r>
                    </w:p>
                  </w:txbxContent>
                </v:textbox>
                <w10:wrap anchorx="margin"/>
              </v:shape>
            </w:pict>
          </mc:Fallback>
        </mc:AlternateContent>
      </w:r>
      <w:r w:rsidRPr="00BE6CEC">
        <w:rPr>
          <w:rFonts w:hint="eastAsia"/>
          <w:sz w:val="40"/>
          <w:szCs w:val="40"/>
        </w:rPr>
        <w:t>注</w:t>
      </w:r>
      <w:r>
        <w:rPr>
          <w:rFonts w:hint="eastAsia"/>
          <w:sz w:val="40"/>
          <w:szCs w:val="40"/>
        </w:rPr>
        <w:t xml:space="preserve"> </w:t>
      </w:r>
      <w:r w:rsidRPr="00BE6CEC">
        <w:rPr>
          <w:rFonts w:hint="eastAsia"/>
          <w:sz w:val="40"/>
          <w:szCs w:val="40"/>
        </w:rPr>
        <w:t>意</w:t>
      </w:r>
      <w:r>
        <w:rPr>
          <w:rFonts w:hint="eastAsia"/>
          <w:sz w:val="40"/>
          <w:szCs w:val="40"/>
        </w:rPr>
        <w:t xml:space="preserve"> </w:t>
      </w:r>
      <w:r w:rsidRPr="00BE6CEC">
        <w:rPr>
          <w:rFonts w:hint="eastAsia"/>
          <w:sz w:val="40"/>
          <w:szCs w:val="40"/>
        </w:rPr>
        <w:t>事</w:t>
      </w:r>
      <w:r>
        <w:rPr>
          <w:rFonts w:hint="eastAsia"/>
          <w:sz w:val="40"/>
          <w:szCs w:val="40"/>
        </w:rPr>
        <w:t xml:space="preserve"> </w:t>
      </w:r>
      <w:r w:rsidRPr="00BE6CEC">
        <w:rPr>
          <w:rFonts w:hint="eastAsia"/>
          <w:sz w:val="40"/>
          <w:szCs w:val="40"/>
        </w:rPr>
        <w:t>項</w:t>
      </w:r>
    </w:p>
    <w:p w14:paraId="63E294BC" w14:textId="77777777" w:rsidR="00CC125D" w:rsidRPr="00BE6CEC" w:rsidRDefault="00CC125D" w:rsidP="00CC125D">
      <w:pPr>
        <w:jc w:val="center"/>
        <w:rPr>
          <w:rFonts w:hint="eastAsia"/>
          <w:sz w:val="40"/>
          <w:szCs w:val="40"/>
        </w:rPr>
      </w:pPr>
    </w:p>
    <w:p w14:paraId="5E287356" w14:textId="77777777" w:rsidR="00BE6CEC" w:rsidRDefault="00BE6CEC" w:rsidP="00CC125D">
      <w:r>
        <w:rPr>
          <w:rFonts w:hint="eastAsia"/>
        </w:rPr>
        <w:t>【利用上の注意】</w:t>
      </w:r>
    </w:p>
    <w:p w14:paraId="50DD9E01" w14:textId="6D0A8D69" w:rsidR="00BE6CEC" w:rsidRDefault="00BE6CEC" w:rsidP="00CC125D">
      <w:r>
        <w:rPr>
          <w:rFonts w:hint="eastAsia"/>
        </w:rPr>
        <w:t>１　機器の使用は、市内に限ります。</w:t>
      </w:r>
    </w:p>
    <w:p w14:paraId="61037E8D" w14:textId="13F65AEA" w:rsidR="00BE6CEC" w:rsidRDefault="00BE6CEC" w:rsidP="00CC125D">
      <w:r>
        <w:rPr>
          <w:rFonts w:hint="eastAsia"/>
        </w:rPr>
        <w:t>２　次の方への貸出しがありますので、返却日時は厳守してください。</w:t>
      </w:r>
    </w:p>
    <w:p w14:paraId="5E1AE088" w14:textId="13B4A3A3" w:rsidR="00BE6CEC" w:rsidRDefault="00BE6CEC" w:rsidP="00CC125D">
      <w:pPr>
        <w:ind w:left="420" w:hangingChars="200" w:hanging="420"/>
      </w:pPr>
      <w:r>
        <w:rPr>
          <w:rFonts w:hint="eastAsia"/>
        </w:rPr>
        <w:t>３　申請者以外が管理する土地や建物で測定を行う場合は、必ず事前に当該土地や建物の管理者に承諾を得てください。</w:t>
      </w:r>
    </w:p>
    <w:p w14:paraId="48249E2B" w14:textId="77777777" w:rsidR="00BE6CEC" w:rsidRDefault="00BE6CEC" w:rsidP="00CC125D">
      <w:r>
        <w:rPr>
          <w:rFonts w:hint="eastAsia"/>
        </w:rPr>
        <w:t>４　機器を損傷、又は紛失したときは損害の賠償をお願いします。</w:t>
      </w:r>
    </w:p>
    <w:p w14:paraId="3FD4AC84" w14:textId="77777777" w:rsidR="00BE6CEC" w:rsidRDefault="00BE6CEC" w:rsidP="00CC125D">
      <w:pPr>
        <w:ind w:left="420" w:hangingChars="200" w:hanging="420"/>
      </w:pPr>
      <w:r>
        <w:rPr>
          <w:rFonts w:hint="eastAsia"/>
        </w:rPr>
        <w:t>５　機器の使用により、申請者に生じた損害または申請者が第三者に与えた公害については、すべて申請者が賠償してください。</w:t>
      </w:r>
    </w:p>
    <w:p w14:paraId="5CEB1613" w14:textId="77777777" w:rsidR="00BE6CEC" w:rsidRDefault="00BE6CEC" w:rsidP="00CC125D">
      <w:r>
        <w:rPr>
          <w:rFonts w:hint="eastAsia"/>
        </w:rPr>
        <w:t>６　機器は、測定以外に使用しないでください。</w:t>
      </w:r>
    </w:p>
    <w:p w14:paraId="41BAB3BD" w14:textId="77777777" w:rsidR="00BE6CEC" w:rsidRDefault="00BE6CEC" w:rsidP="00CC125D">
      <w:r>
        <w:rPr>
          <w:rFonts w:hint="eastAsia"/>
        </w:rPr>
        <w:t>７　機器は、営利目的としての使用はできません。</w:t>
      </w:r>
    </w:p>
    <w:p w14:paraId="328E3586" w14:textId="77777777" w:rsidR="00BE6CEC" w:rsidRDefault="00BE6CEC" w:rsidP="00CC125D">
      <w:r>
        <w:rPr>
          <w:rFonts w:hint="eastAsia"/>
        </w:rPr>
        <w:t>８　機器は、第三者に譲渡、転貸すること及び担保にすることはできません。</w:t>
      </w:r>
    </w:p>
    <w:p w14:paraId="14A823AF" w14:textId="77777777" w:rsidR="00BE6CEC" w:rsidRDefault="00BE6CEC" w:rsidP="00CC125D">
      <w:pPr>
        <w:ind w:left="420" w:hangingChars="200" w:hanging="420"/>
      </w:pPr>
      <w:r>
        <w:rPr>
          <w:rFonts w:hint="eastAsia"/>
        </w:rPr>
        <w:t>９　測定結果の数値は、騒音、振動の実態を把握するための参考として使用してください。取引又は証明等には使用できません。</w:t>
      </w:r>
    </w:p>
    <w:p w14:paraId="116DA76D" w14:textId="77777777" w:rsidR="00BE6CEC" w:rsidRDefault="00BE6CEC" w:rsidP="00CC125D"/>
    <w:p w14:paraId="36BCB293" w14:textId="77777777" w:rsidR="00BE6CEC" w:rsidRDefault="00BE6CEC" w:rsidP="00CC125D">
      <w:r>
        <w:rPr>
          <w:rFonts w:hint="eastAsia"/>
        </w:rPr>
        <w:t xml:space="preserve">　【取扱上の注意】</w:t>
      </w:r>
    </w:p>
    <w:p w14:paraId="001B912A" w14:textId="48DFDD25" w:rsidR="00BE6CEC" w:rsidRDefault="00BE6CEC" w:rsidP="00CC125D">
      <w:r>
        <w:rPr>
          <w:rFonts w:hint="eastAsia"/>
        </w:rPr>
        <w:t>１　精密機器ですので、丁寧に扱ってください。</w:t>
      </w:r>
    </w:p>
    <w:p w14:paraId="3C9CB0FB" w14:textId="4F33B2C7" w:rsidR="00BE6CEC" w:rsidRDefault="00BE6CEC" w:rsidP="00CC125D">
      <w:pPr>
        <w:ind w:left="420" w:hangingChars="200" w:hanging="420"/>
      </w:pPr>
      <w:r>
        <w:rPr>
          <w:rFonts w:hint="eastAsia"/>
        </w:rPr>
        <w:t>２　機器は水に弱いため、水にぬらさないでください。水がかかった場合は、すぐに拭き取ってください。</w:t>
      </w:r>
    </w:p>
    <w:p w14:paraId="623E53EA" w14:textId="754C5CD8" w:rsidR="00BE6CEC" w:rsidRDefault="00BE6CEC" w:rsidP="00CC125D">
      <w:pPr>
        <w:ind w:left="420" w:hangingChars="200" w:hanging="420"/>
      </w:pPr>
      <w:r>
        <w:t>３　機器を磁石などに近づけないでください。また、高温な場所（アスファルト等）にあまり機器を近づけないでください。</w:t>
      </w:r>
    </w:p>
    <w:p w14:paraId="0C263238" w14:textId="77777777" w:rsidR="00BE6CEC" w:rsidRDefault="00BE6CEC" w:rsidP="00CC125D"/>
    <w:p w14:paraId="30614BA3" w14:textId="77777777" w:rsidR="00BE6CEC" w:rsidRDefault="00BE6CEC" w:rsidP="00CC125D">
      <w:r>
        <w:rPr>
          <w:rFonts w:hint="eastAsia"/>
        </w:rPr>
        <w:t xml:space="preserve">　【その他】</w:t>
      </w:r>
    </w:p>
    <w:p w14:paraId="0BA29F45" w14:textId="2BB9410A" w:rsidR="00BE6CEC" w:rsidRDefault="00BE6CEC" w:rsidP="00CC125D">
      <w:pPr>
        <w:rPr>
          <w:rFonts w:hint="eastAsia"/>
        </w:rPr>
      </w:pPr>
      <w:r>
        <w:rPr>
          <w:rFonts w:hint="eastAsia"/>
        </w:rPr>
        <w:t>１　機器の貸出、返却時に動作確認を行います。</w:t>
      </w:r>
    </w:p>
    <w:p w14:paraId="47A6CECE" w14:textId="77777777" w:rsidR="00CC125D" w:rsidRDefault="00CC125D" w:rsidP="00CC125D">
      <w:pPr>
        <w:jc w:val="right"/>
      </w:pPr>
    </w:p>
    <w:p w14:paraId="102742E1" w14:textId="77777777" w:rsidR="00CC125D" w:rsidRDefault="00CC125D" w:rsidP="00CC125D">
      <w:pPr>
        <w:jc w:val="right"/>
      </w:pPr>
    </w:p>
    <w:p w14:paraId="10D18068" w14:textId="6558865B" w:rsidR="00DE67F8" w:rsidRDefault="00BE6CEC" w:rsidP="00CC125D">
      <w:pPr>
        <w:jc w:val="right"/>
      </w:pPr>
      <w:r>
        <w:rPr>
          <w:rFonts w:hint="eastAsia"/>
        </w:rPr>
        <w:t>【連絡先】厚木市</w:t>
      </w:r>
      <w:r>
        <w:t xml:space="preserve"> 生活環境課　(046)225-2752(直通)</w:t>
      </w:r>
    </w:p>
    <w:sectPr w:rsidR="00DE67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EC"/>
    <w:rsid w:val="00415480"/>
    <w:rsid w:val="00BE6CEC"/>
    <w:rsid w:val="00CC125D"/>
    <w:rsid w:val="00DE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6B04E"/>
  <w15:chartTrackingRefBased/>
  <w15:docId w15:val="{B3BB591F-0271-4DE8-8E57-E69D5ABD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橋谷 夏妃</dc:creator>
  <cp:keywords/>
  <dc:description/>
  <cp:lastModifiedBy>橋谷 夏妃</cp:lastModifiedBy>
  <cp:revision>2</cp:revision>
  <dcterms:created xsi:type="dcterms:W3CDTF">2024-04-23T05:24:00Z</dcterms:created>
  <dcterms:modified xsi:type="dcterms:W3CDTF">2024-04-23T23:58:00Z</dcterms:modified>
</cp:coreProperties>
</file>