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84D" w:rsidRPr="00451164" w:rsidRDefault="00407645" w:rsidP="00A9687C">
      <w:pPr>
        <w:pStyle w:val="a4"/>
        <w:jc w:val="center"/>
        <w:rPr>
          <w:sz w:val="40"/>
        </w:rPr>
      </w:pPr>
      <w:r w:rsidRPr="00451164">
        <w:rPr>
          <w:rFonts w:hint="eastAsia"/>
          <w:noProof/>
          <w:sz w:val="40"/>
        </w:rPr>
        <mc:AlternateContent>
          <mc:Choice Requires="wps">
            <w:drawing>
              <wp:anchor distT="0" distB="0" distL="114300" distR="114300" simplePos="0" relativeHeight="251659264" behindDoc="0" locked="0" layoutInCell="1" allowOverlap="1">
                <wp:simplePos x="0" y="0"/>
                <wp:positionH relativeFrom="column">
                  <wp:posOffset>5109845</wp:posOffset>
                </wp:positionH>
                <wp:positionV relativeFrom="paragraph">
                  <wp:posOffset>-520065</wp:posOffset>
                </wp:positionV>
                <wp:extent cx="1057275" cy="5429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057275" cy="542925"/>
                        </a:xfrm>
                        <a:prstGeom prst="rect">
                          <a:avLst/>
                        </a:prstGeom>
                      </wps:spPr>
                      <wps:style>
                        <a:lnRef idx="2">
                          <a:schemeClr val="dk1"/>
                        </a:lnRef>
                        <a:fillRef idx="1">
                          <a:schemeClr val="lt1"/>
                        </a:fillRef>
                        <a:effectRef idx="0">
                          <a:schemeClr val="dk1"/>
                        </a:effectRef>
                        <a:fontRef idx="minor">
                          <a:schemeClr val="dk1"/>
                        </a:fontRef>
                      </wps:style>
                      <wps:txbx>
                        <w:txbxContent>
                          <w:p w:rsidR="00407645" w:rsidRPr="00407645" w:rsidRDefault="00407645" w:rsidP="00407645">
                            <w:pPr>
                              <w:jc w:val="center"/>
                              <w:rPr>
                                <w:sz w:val="40"/>
                              </w:rPr>
                            </w:pPr>
                            <w:r w:rsidRPr="00407645">
                              <w:rPr>
                                <w:rFonts w:hint="eastAsia"/>
                                <w:sz w:val="40"/>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402.35pt;margin-top:-40.95pt;width:83.25pt;height:4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" fillcolor="white [3201]" strokecolor="black [3200]" strokeweight="1.25pt">
                <v:textbox>
                  <w:txbxContent>
                    <w:p w:rsidR="00407645" w:rsidRPr="00407645" w:rsidRDefault="00407645" w:rsidP="00407645">
                      <w:pPr>
                        <w:jc w:val="center"/>
                        <w:rPr>
                          <w:sz w:val="40"/>
                        </w:rPr>
                      </w:pPr>
                      <w:r w:rsidRPr="00407645">
                        <w:rPr>
                          <w:rFonts w:hint="eastAsia"/>
                          <w:sz w:val="40"/>
                        </w:rPr>
                        <w:t>資料１</w:t>
                      </w:r>
                    </w:p>
                  </w:txbxContent>
                </v:textbox>
              </v:rect>
            </w:pict>
          </mc:Fallback>
        </mc:AlternateContent>
      </w:r>
      <w:r w:rsidR="00B903EF" w:rsidRPr="00451164">
        <w:rPr>
          <w:rFonts w:hint="eastAsia"/>
          <w:sz w:val="40"/>
        </w:rPr>
        <w:t>厚木市下水道事業経営</w:t>
      </w:r>
      <w:r w:rsidR="00451164" w:rsidRPr="00451164">
        <w:rPr>
          <w:rFonts w:hint="eastAsia"/>
          <w:sz w:val="40"/>
        </w:rPr>
        <w:t>ビジョン</w:t>
      </w:r>
      <w:r w:rsidR="00B903EF" w:rsidRPr="00451164">
        <w:rPr>
          <w:rFonts w:hint="eastAsia"/>
          <w:sz w:val="40"/>
        </w:rPr>
        <w:t>について</w:t>
      </w:r>
    </w:p>
    <w:p w:rsidR="00B903EF" w:rsidRPr="00FC2567" w:rsidRDefault="00504B8D" w:rsidP="00504B8D">
      <w:pPr>
        <w:pStyle w:val="1"/>
      </w:pPr>
      <w:r>
        <w:rPr>
          <w:rFonts w:hint="eastAsia"/>
        </w:rPr>
        <w:t xml:space="preserve">１　</w:t>
      </w:r>
      <w:r w:rsidR="00B903EF" w:rsidRPr="00FC2567">
        <w:rPr>
          <w:rFonts w:hint="eastAsia"/>
        </w:rPr>
        <w:t>目的</w:t>
      </w:r>
      <w:r w:rsidR="009C1309" w:rsidRPr="00FC2567">
        <w:rPr>
          <w:rFonts w:hint="eastAsia"/>
        </w:rPr>
        <w:t>・経緯</w:t>
      </w:r>
    </w:p>
    <w:p w:rsidR="00A9687C" w:rsidRDefault="003F59E6" w:rsidP="00A9687C">
      <w:pPr>
        <w:ind w:leftChars="118" w:left="248" w:firstLineChars="100" w:firstLine="210"/>
      </w:pPr>
      <w:r w:rsidRPr="00E976FC">
        <w:rPr>
          <w:rFonts w:hint="eastAsia"/>
        </w:rPr>
        <w:t>本市では平成</w:t>
      </w:r>
      <w:r w:rsidRPr="00E976FC">
        <w:rPr>
          <w:rFonts w:hint="eastAsia"/>
        </w:rPr>
        <w:t>23</w:t>
      </w:r>
      <w:r w:rsidRPr="00E976FC">
        <w:rPr>
          <w:rFonts w:hint="eastAsia"/>
        </w:rPr>
        <w:t>年度から</w:t>
      </w:r>
      <w:r w:rsidRPr="00E976FC">
        <w:rPr>
          <w:rFonts w:hint="eastAsia"/>
        </w:rPr>
        <w:t>10</w:t>
      </w:r>
      <w:r w:rsidRPr="00E976FC">
        <w:rPr>
          <w:rFonts w:hint="eastAsia"/>
        </w:rPr>
        <w:t>年間の事業計画である厚木市下水道中期ビジョンを策定し、事業を執行している</w:t>
      </w:r>
      <w:r w:rsidR="00392966" w:rsidRPr="00E976FC">
        <w:rPr>
          <w:rFonts w:hint="eastAsia"/>
        </w:rPr>
        <w:t>が、</w:t>
      </w:r>
      <w:r w:rsidR="00D1252A" w:rsidRPr="00E976FC">
        <w:rPr>
          <w:rFonts w:hint="eastAsia"/>
        </w:rPr>
        <w:t>現在進めている</w:t>
      </w:r>
      <w:r w:rsidR="00392966" w:rsidRPr="00E976FC">
        <w:rPr>
          <w:rFonts w:hint="eastAsia"/>
        </w:rPr>
        <w:t>市街地周辺の浸水被害軽減対策、</w:t>
      </w:r>
      <w:r w:rsidR="00D1252A" w:rsidRPr="00E976FC">
        <w:rPr>
          <w:rFonts w:hint="eastAsia"/>
        </w:rPr>
        <w:t>2021</w:t>
      </w:r>
      <w:r w:rsidR="00D1252A" w:rsidRPr="00E976FC">
        <w:rPr>
          <w:rFonts w:hint="eastAsia"/>
        </w:rPr>
        <w:t>年度から予定している</w:t>
      </w:r>
      <w:r w:rsidR="00392966" w:rsidRPr="00E976FC">
        <w:rPr>
          <w:rFonts w:hint="eastAsia"/>
        </w:rPr>
        <w:t>市街化調整区域への下水道整備</w:t>
      </w:r>
      <w:r w:rsidR="00D140D7" w:rsidRPr="00E976FC">
        <w:rPr>
          <w:rFonts w:hint="eastAsia"/>
        </w:rPr>
        <w:t>等の大規模事業</w:t>
      </w:r>
      <w:r w:rsidR="00392966" w:rsidRPr="00E976FC">
        <w:rPr>
          <w:rFonts w:hint="eastAsia"/>
        </w:rPr>
        <w:t>を控え、</w:t>
      </w:r>
      <w:r w:rsidR="00D140D7" w:rsidRPr="00E976FC">
        <w:rPr>
          <w:rFonts w:hint="eastAsia"/>
        </w:rPr>
        <w:t>中長期の</w:t>
      </w:r>
      <w:r w:rsidR="00451164" w:rsidRPr="00E976FC">
        <w:rPr>
          <w:rFonts w:hint="eastAsia"/>
        </w:rPr>
        <w:t>経営</w:t>
      </w:r>
      <w:r w:rsidR="00D140D7" w:rsidRPr="00E976FC">
        <w:rPr>
          <w:rFonts w:hint="eastAsia"/>
        </w:rPr>
        <w:t>見通しが必要となっている</w:t>
      </w:r>
      <w:r w:rsidRPr="00E976FC">
        <w:rPr>
          <w:rFonts w:hint="eastAsia"/>
        </w:rPr>
        <w:t>。</w:t>
      </w:r>
    </w:p>
    <w:p w:rsidR="00B903EF" w:rsidRPr="00E976FC" w:rsidRDefault="00D140D7" w:rsidP="00A9687C">
      <w:pPr>
        <w:ind w:leftChars="118" w:left="248" w:firstLineChars="100" w:firstLine="210"/>
      </w:pPr>
      <w:r w:rsidRPr="00E976FC">
        <w:rPr>
          <w:rFonts w:hint="eastAsia"/>
        </w:rPr>
        <w:t>また、</w:t>
      </w:r>
      <w:r w:rsidR="009C1309" w:rsidRPr="00E976FC">
        <w:rPr>
          <w:rFonts w:hint="eastAsia"/>
        </w:rPr>
        <w:t>平成</w:t>
      </w:r>
      <w:r w:rsidR="009C1309" w:rsidRPr="00E976FC">
        <w:rPr>
          <w:rFonts w:hint="eastAsia"/>
        </w:rPr>
        <w:t>26</w:t>
      </w:r>
      <w:r w:rsidR="009C1309" w:rsidRPr="00E976FC">
        <w:rPr>
          <w:rFonts w:hint="eastAsia"/>
        </w:rPr>
        <w:t>年に総務省から中長期的な経営の基本計画</w:t>
      </w:r>
      <w:r w:rsidR="006E26D6" w:rsidRPr="00E976FC">
        <w:rPr>
          <w:rFonts w:hint="eastAsia"/>
        </w:rPr>
        <w:t>（</w:t>
      </w:r>
      <w:r w:rsidR="009C1309" w:rsidRPr="00E976FC">
        <w:rPr>
          <w:rFonts w:hint="eastAsia"/>
        </w:rPr>
        <w:t>経営戦略</w:t>
      </w:r>
      <w:r w:rsidR="006E26D6" w:rsidRPr="00E976FC">
        <w:rPr>
          <w:rFonts w:hint="eastAsia"/>
        </w:rPr>
        <w:t>）</w:t>
      </w:r>
      <w:r w:rsidR="009C1309" w:rsidRPr="00E976FC">
        <w:rPr>
          <w:rFonts w:hint="eastAsia"/>
        </w:rPr>
        <w:t>を策定すること</w:t>
      </w:r>
      <w:r w:rsidR="00027C02" w:rsidRPr="00E976FC">
        <w:rPr>
          <w:rFonts w:hint="eastAsia"/>
        </w:rPr>
        <w:t>が</w:t>
      </w:r>
      <w:r w:rsidR="009C1309" w:rsidRPr="00E976FC">
        <w:rPr>
          <w:rFonts w:hint="eastAsia"/>
        </w:rPr>
        <w:t>要請された。</w:t>
      </w:r>
    </w:p>
    <w:p w:rsidR="00451164" w:rsidRPr="00E976FC" w:rsidRDefault="00451164" w:rsidP="00504B8D">
      <w:pPr>
        <w:ind w:leftChars="118" w:left="248" w:firstLineChars="100" w:firstLine="210"/>
      </w:pPr>
      <w:r w:rsidRPr="00E976FC">
        <w:rPr>
          <w:rFonts w:hint="eastAsia"/>
        </w:rPr>
        <w:t>こうしたことから、経営戦略の要件を具備した経営ビジョンを策定する。</w:t>
      </w:r>
    </w:p>
    <w:p w:rsidR="00B903EF" w:rsidRPr="00FC2567" w:rsidRDefault="00504B8D" w:rsidP="00504B8D">
      <w:pPr>
        <w:pStyle w:val="1"/>
      </w:pPr>
      <w:r>
        <w:rPr>
          <w:rFonts w:hint="eastAsia"/>
        </w:rPr>
        <w:t xml:space="preserve">２　</w:t>
      </w:r>
      <w:r w:rsidR="00CC0301">
        <w:rPr>
          <w:rFonts w:hint="eastAsia"/>
        </w:rPr>
        <w:t>要件</w:t>
      </w:r>
    </w:p>
    <w:p w:rsidR="00B903EF" w:rsidRPr="00FC2567" w:rsidRDefault="00B903EF" w:rsidP="0031349F">
      <w:pPr>
        <w:pStyle w:val="a3"/>
        <w:numPr>
          <w:ilvl w:val="0"/>
          <w:numId w:val="4"/>
        </w:numPr>
        <w:ind w:leftChars="0"/>
      </w:pPr>
      <w:r w:rsidRPr="00FC2567">
        <w:rPr>
          <w:rFonts w:hint="eastAsia"/>
        </w:rPr>
        <w:t>企業（事業）及び地域の現状と、これらの将来見通しを踏まえたもの</w:t>
      </w:r>
    </w:p>
    <w:p w:rsidR="00B903EF" w:rsidRPr="00FC2567" w:rsidRDefault="00B903EF" w:rsidP="0031349F">
      <w:pPr>
        <w:pStyle w:val="a3"/>
        <w:numPr>
          <w:ilvl w:val="0"/>
          <w:numId w:val="4"/>
        </w:numPr>
        <w:ind w:leftChars="0"/>
      </w:pPr>
      <w:r w:rsidRPr="00FC2567">
        <w:rPr>
          <w:rFonts w:hint="eastAsia"/>
        </w:rPr>
        <w:t>計画期間が</w:t>
      </w:r>
      <w:r w:rsidR="006564A9">
        <w:rPr>
          <w:rFonts w:hint="eastAsia"/>
        </w:rPr>
        <w:t>10</w:t>
      </w:r>
      <w:r w:rsidRPr="00FC2567">
        <w:rPr>
          <w:rFonts w:hint="eastAsia"/>
        </w:rPr>
        <w:t>年以上</w:t>
      </w:r>
    </w:p>
    <w:p w:rsidR="00B903EF" w:rsidRPr="00FC2567" w:rsidRDefault="00B903EF" w:rsidP="0031349F">
      <w:pPr>
        <w:pStyle w:val="a3"/>
        <w:numPr>
          <w:ilvl w:val="0"/>
          <w:numId w:val="4"/>
        </w:numPr>
        <w:ind w:leftChars="0"/>
      </w:pPr>
      <w:r w:rsidRPr="00FC2567">
        <w:rPr>
          <w:rFonts w:hint="eastAsia"/>
        </w:rPr>
        <w:t>計画期間内の収支均衡</w:t>
      </w:r>
      <w:r w:rsidR="00D1252A">
        <w:rPr>
          <w:rFonts w:hint="eastAsia"/>
        </w:rPr>
        <w:t>以上（黒字化）</w:t>
      </w:r>
    </w:p>
    <w:p w:rsidR="00B903EF" w:rsidRPr="00FC2567" w:rsidRDefault="00B903EF" w:rsidP="0031349F">
      <w:pPr>
        <w:pStyle w:val="a3"/>
        <w:numPr>
          <w:ilvl w:val="0"/>
          <w:numId w:val="4"/>
        </w:numPr>
        <w:ind w:leftChars="0"/>
      </w:pPr>
      <w:r w:rsidRPr="00FC2567">
        <w:rPr>
          <w:rFonts w:hint="eastAsia"/>
        </w:rPr>
        <w:t>効率化・経営健全化のための取組方針が示されている</w:t>
      </w:r>
    </w:p>
    <w:p w:rsidR="00B903EF" w:rsidRPr="00FC2567" w:rsidRDefault="00B903EF" w:rsidP="0031349F">
      <w:pPr>
        <w:pStyle w:val="a3"/>
        <w:numPr>
          <w:ilvl w:val="0"/>
          <w:numId w:val="4"/>
        </w:numPr>
        <w:ind w:leftChars="0"/>
      </w:pPr>
      <w:r w:rsidRPr="00FC2567">
        <w:rPr>
          <w:rFonts w:hint="eastAsia"/>
        </w:rPr>
        <w:t>見直し（ローリング）等の経営戦略の事後検証、更新等に関する考え方が記載されている</w:t>
      </w:r>
    </w:p>
    <w:p w:rsidR="00B903EF" w:rsidRPr="00FC2567" w:rsidRDefault="00B903EF" w:rsidP="0031349F">
      <w:pPr>
        <w:pStyle w:val="a3"/>
        <w:numPr>
          <w:ilvl w:val="0"/>
          <w:numId w:val="4"/>
        </w:numPr>
        <w:ind w:leftChars="0"/>
      </w:pPr>
      <w:r w:rsidRPr="00FC2567">
        <w:rPr>
          <w:rFonts w:hint="eastAsia"/>
        </w:rPr>
        <w:t>住民・議会</w:t>
      </w:r>
      <w:r w:rsidR="00BC5154" w:rsidRPr="00FC2567">
        <w:rPr>
          <w:rFonts w:hint="eastAsia"/>
        </w:rPr>
        <w:t>への</w:t>
      </w:r>
      <w:r w:rsidRPr="00FC2567">
        <w:rPr>
          <w:rFonts w:hint="eastAsia"/>
        </w:rPr>
        <w:t>公開</w:t>
      </w:r>
      <w:r w:rsidR="0031349F">
        <w:rPr>
          <w:rFonts w:hint="eastAsia"/>
        </w:rPr>
        <w:t>（全協等での議会</w:t>
      </w:r>
      <w:r w:rsidR="00C47364">
        <w:rPr>
          <w:rFonts w:hint="eastAsia"/>
        </w:rPr>
        <w:t>報告</w:t>
      </w:r>
      <w:r w:rsidR="0031349F">
        <w:rPr>
          <w:rFonts w:hint="eastAsia"/>
        </w:rPr>
        <w:t>及びホームページ</w:t>
      </w:r>
      <w:r w:rsidR="00C47364">
        <w:rPr>
          <w:rFonts w:hint="eastAsia"/>
        </w:rPr>
        <w:t>など</w:t>
      </w:r>
      <w:r w:rsidR="0031349F">
        <w:rPr>
          <w:rFonts w:hint="eastAsia"/>
        </w:rPr>
        <w:t>）</w:t>
      </w:r>
    </w:p>
    <w:p w:rsidR="00BC5154" w:rsidRPr="00FC2567" w:rsidRDefault="00504B8D" w:rsidP="00504B8D">
      <w:pPr>
        <w:pStyle w:val="1"/>
      </w:pPr>
      <w:r>
        <w:rPr>
          <w:rFonts w:hint="eastAsia"/>
        </w:rPr>
        <w:t xml:space="preserve">３　</w:t>
      </w:r>
      <w:r w:rsidR="00BC5154" w:rsidRPr="00FC2567">
        <w:rPr>
          <w:rFonts w:hint="eastAsia"/>
        </w:rPr>
        <w:t>策定</w:t>
      </w:r>
      <w:r w:rsidR="00451164">
        <w:rPr>
          <w:rFonts w:hint="eastAsia"/>
        </w:rPr>
        <w:t>時期</w:t>
      </w:r>
      <w:r w:rsidR="00BC5154" w:rsidRPr="00FC2567">
        <w:rPr>
          <w:rFonts w:hint="eastAsia"/>
        </w:rPr>
        <w:t>等</w:t>
      </w:r>
    </w:p>
    <w:p w:rsidR="00451164" w:rsidRPr="00E976FC" w:rsidRDefault="00451164" w:rsidP="006D7A52">
      <w:pPr>
        <w:pStyle w:val="a3"/>
        <w:numPr>
          <w:ilvl w:val="0"/>
          <w:numId w:val="24"/>
        </w:numPr>
        <w:ind w:leftChars="0" w:left="709"/>
      </w:pPr>
      <w:r w:rsidRPr="00E976FC">
        <w:rPr>
          <w:rFonts w:hint="eastAsia"/>
        </w:rPr>
        <w:t>2017</w:t>
      </w:r>
      <w:r w:rsidRPr="00E976FC">
        <w:rPr>
          <w:rFonts w:hint="eastAsia"/>
        </w:rPr>
        <w:t>～</w:t>
      </w:r>
      <w:r w:rsidRPr="00E976FC">
        <w:rPr>
          <w:rFonts w:hint="eastAsia"/>
        </w:rPr>
        <w:t>2022</w:t>
      </w:r>
      <w:r w:rsidRPr="00E976FC">
        <w:rPr>
          <w:rFonts w:hint="eastAsia"/>
        </w:rPr>
        <w:t>年度にかけて浸水被害軽減対策の大規模事業が行われており、</w:t>
      </w:r>
      <w:r w:rsidRPr="00E976FC">
        <w:rPr>
          <w:rFonts w:hint="eastAsia"/>
        </w:rPr>
        <w:t>2021</w:t>
      </w:r>
      <w:r w:rsidRPr="00E976FC">
        <w:rPr>
          <w:rFonts w:hint="eastAsia"/>
        </w:rPr>
        <w:t>年度からは市街化調整区域の下水道整備が始まるため、経営見通しが必要</w:t>
      </w:r>
    </w:p>
    <w:p w:rsidR="00D1252A" w:rsidRDefault="00451164" w:rsidP="006D7A52">
      <w:pPr>
        <w:pStyle w:val="a3"/>
        <w:numPr>
          <w:ilvl w:val="0"/>
          <w:numId w:val="24"/>
        </w:numPr>
        <w:ind w:leftChars="0" w:left="709"/>
      </w:pPr>
      <w:r>
        <w:rPr>
          <w:rFonts w:hint="eastAsia"/>
        </w:rPr>
        <w:t>「経営戦略」については</w:t>
      </w:r>
      <w:r w:rsidR="00BC42EF">
        <w:rPr>
          <w:rFonts w:hint="eastAsia"/>
        </w:rPr>
        <w:t>、</w:t>
      </w:r>
      <w:r w:rsidR="00D1252A" w:rsidRPr="00FC2567">
        <w:rPr>
          <w:rFonts w:hint="eastAsia"/>
        </w:rPr>
        <w:t>2020</w:t>
      </w:r>
      <w:r w:rsidR="00D1252A" w:rsidRPr="00FC2567">
        <w:rPr>
          <w:rFonts w:hint="eastAsia"/>
        </w:rPr>
        <w:t>年度末までの策定が</w:t>
      </w:r>
      <w:r w:rsidR="00BC42EF">
        <w:rPr>
          <w:rFonts w:hint="eastAsia"/>
        </w:rPr>
        <w:t>総務省から</w:t>
      </w:r>
      <w:r w:rsidR="00D1252A" w:rsidRPr="00FC2567">
        <w:rPr>
          <w:rFonts w:hint="eastAsia"/>
        </w:rPr>
        <w:t>要請されている</w:t>
      </w:r>
    </w:p>
    <w:p w:rsidR="00BC5154" w:rsidRPr="00504B8D" w:rsidRDefault="00697D14" w:rsidP="006D7A52">
      <w:pPr>
        <w:pStyle w:val="a3"/>
        <w:numPr>
          <w:ilvl w:val="0"/>
          <w:numId w:val="24"/>
        </w:numPr>
        <w:ind w:leftChars="0" w:left="709"/>
      </w:pPr>
      <w:r>
        <w:rPr>
          <w:rFonts w:hint="eastAsia"/>
        </w:rPr>
        <w:t>下水道事業の経営戦略策定は今回が初</w:t>
      </w:r>
    </w:p>
    <w:p w:rsidR="00BC5154" w:rsidRPr="00FC2567" w:rsidRDefault="00504B8D" w:rsidP="00504B8D">
      <w:pPr>
        <w:pStyle w:val="1"/>
      </w:pPr>
      <w:r>
        <w:rPr>
          <w:rFonts w:hint="eastAsia"/>
        </w:rPr>
        <w:t xml:space="preserve">４　</w:t>
      </w:r>
      <w:r w:rsidR="004B58AA">
        <w:rPr>
          <w:rFonts w:hint="eastAsia"/>
        </w:rPr>
        <w:t>経営ビジョン</w:t>
      </w:r>
      <w:r w:rsidR="00BC5154" w:rsidRPr="00FC2567">
        <w:rPr>
          <w:rFonts w:hint="eastAsia"/>
        </w:rPr>
        <w:t>の記載項目</w:t>
      </w:r>
    </w:p>
    <w:p w:rsidR="00BD639E" w:rsidRDefault="00353DD0" w:rsidP="006D7A52">
      <w:pPr>
        <w:pStyle w:val="a3"/>
        <w:numPr>
          <w:ilvl w:val="0"/>
          <w:numId w:val="25"/>
        </w:numPr>
        <w:ind w:leftChars="0" w:left="709"/>
      </w:pPr>
      <w:r w:rsidRPr="00FC2567">
        <w:rPr>
          <w:rFonts w:hint="eastAsia"/>
        </w:rPr>
        <w:t>現状の事業概要</w:t>
      </w:r>
    </w:p>
    <w:p w:rsidR="00BD639E" w:rsidRDefault="00353DD0" w:rsidP="006D7A52">
      <w:pPr>
        <w:pStyle w:val="a3"/>
        <w:numPr>
          <w:ilvl w:val="0"/>
          <w:numId w:val="25"/>
        </w:numPr>
        <w:ind w:leftChars="0" w:left="709"/>
      </w:pPr>
      <w:r w:rsidRPr="00FC2567">
        <w:rPr>
          <w:rFonts w:hint="eastAsia"/>
        </w:rPr>
        <w:t>経営の基本方針</w:t>
      </w:r>
    </w:p>
    <w:p w:rsidR="00BD639E" w:rsidRDefault="00353DD0" w:rsidP="006D7A52">
      <w:pPr>
        <w:pStyle w:val="a3"/>
        <w:numPr>
          <w:ilvl w:val="0"/>
          <w:numId w:val="25"/>
        </w:numPr>
        <w:ind w:leftChars="0" w:left="709"/>
      </w:pPr>
      <w:r w:rsidRPr="00FC2567">
        <w:rPr>
          <w:rFonts w:hint="eastAsia"/>
        </w:rPr>
        <w:t>投資・財政計画の推計結果</w:t>
      </w:r>
    </w:p>
    <w:p w:rsidR="00BD639E" w:rsidRDefault="00353DD0" w:rsidP="006D7A52">
      <w:pPr>
        <w:pStyle w:val="a3"/>
        <w:numPr>
          <w:ilvl w:val="0"/>
          <w:numId w:val="25"/>
        </w:numPr>
        <w:ind w:leftChars="0" w:left="709"/>
      </w:pPr>
      <w:r w:rsidRPr="00FC2567">
        <w:rPr>
          <w:rFonts w:hint="eastAsia"/>
        </w:rPr>
        <w:t>推計に盛込んだ事業、推計条件</w:t>
      </w:r>
    </w:p>
    <w:p w:rsidR="00353DD0" w:rsidRPr="00FC2567" w:rsidRDefault="004B58AA" w:rsidP="006D7A52">
      <w:pPr>
        <w:pStyle w:val="a3"/>
        <w:numPr>
          <w:ilvl w:val="0"/>
          <w:numId w:val="25"/>
        </w:numPr>
        <w:ind w:leftChars="0" w:left="709"/>
      </w:pPr>
      <w:r w:rsidRPr="004B58AA">
        <w:rPr>
          <w:rFonts w:hint="eastAsia"/>
        </w:rPr>
        <w:t>今回の経営ビジョンの性質と次期経営戦略の策定</w:t>
      </w:r>
      <w:r>
        <w:rPr>
          <w:rFonts w:hint="eastAsia"/>
        </w:rPr>
        <w:t>時期</w:t>
      </w:r>
    </w:p>
    <w:p w:rsidR="00BD639E" w:rsidRDefault="00BD639E">
      <w:pPr>
        <w:rPr>
          <w:rFonts w:asciiTheme="majorHAnsi" w:eastAsiaTheme="majorEastAsia" w:hAnsiTheme="majorHAnsi" w:cstheme="majorBidi"/>
          <w:color w:val="0B5294" w:themeColor="accent1" w:themeShade="BF"/>
          <w:sz w:val="36"/>
          <w:szCs w:val="36"/>
        </w:rPr>
      </w:pPr>
      <w:r>
        <w:br w:type="page"/>
      </w:r>
    </w:p>
    <w:p w:rsidR="00353DD0" w:rsidRPr="00FC2567" w:rsidRDefault="00504B8D" w:rsidP="00504B8D">
      <w:pPr>
        <w:pStyle w:val="1"/>
      </w:pPr>
      <w:r>
        <w:rPr>
          <w:rFonts w:hint="eastAsia"/>
        </w:rPr>
        <w:lastRenderedPageBreak/>
        <w:t xml:space="preserve">５　</w:t>
      </w:r>
      <w:r w:rsidR="00353DD0" w:rsidRPr="00FC2567">
        <w:rPr>
          <w:rFonts w:hint="eastAsia"/>
        </w:rPr>
        <w:t>経営</w:t>
      </w:r>
      <w:r w:rsidR="004C34FA">
        <w:rPr>
          <w:rFonts w:hint="eastAsia"/>
        </w:rPr>
        <w:t>ビジョン</w:t>
      </w:r>
      <w:r w:rsidR="00353DD0" w:rsidRPr="00FC2567">
        <w:rPr>
          <w:rFonts w:hint="eastAsia"/>
        </w:rPr>
        <w:t>の要点</w:t>
      </w:r>
    </w:p>
    <w:p w:rsidR="00BD639E" w:rsidRPr="00E976FC" w:rsidRDefault="00BD639E" w:rsidP="003F59E6">
      <w:pPr>
        <w:pStyle w:val="a3"/>
        <w:numPr>
          <w:ilvl w:val="0"/>
          <w:numId w:val="5"/>
        </w:numPr>
        <w:ind w:leftChars="0"/>
      </w:pPr>
      <w:r w:rsidRPr="00E976FC">
        <w:rPr>
          <w:rFonts w:hint="eastAsia"/>
        </w:rPr>
        <w:t>現段階で官庁会計での財政見通しを示し、企業会計移行後に</w:t>
      </w:r>
      <w:r w:rsidR="00D1252A" w:rsidRPr="00E976FC">
        <w:rPr>
          <w:rFonts w:hint="eastAsia"/>
        </w:rPr>
        <w:t>改めて</w:t>
      </w:r>
      <w:r w:rsidR="003032C7" w:rsidRPr="00E976FC">
        <w:rPr>
          <w:rFonts w:hint="eastAsia"/>
        </w:rPr>
        <w:t>本格的な</w:t>
      </w:r>
      <w:r w:rsidRPr="00E976FC">
        <w:rPr>
          <w:rFonts w:hint="eastAsia"/>
        </w:rPr>
        <w:t>経営戦略を策定する</w:t>
      </w:r>
    </w:p>
    <w:p w:rsidR="00A9687C" w:rsidRPr="00E976FC" w:rsidRDefault="00A9687C" w:rsidP="00A9687C">
      <w:pPr>
        <w:pStyle w:val="a3"/>
        <w:numPr>
          <w:ilvl w:val="0"/>
          <w:numId w:val="5"/>
        </w:numPr>
        <w:ind w:leftChars="0"/>
      </w:pPr>
      <w:r>
        <w:rPr>
          <w:rFonts w:hint="eastAsia"/>
        </w:rPr>
        <w:t>現段階の投資・財政計画では</w:t>
      </w:r>
      <w:r w:rsidRPr="00E976FC">
        <w:rPr>
          <w:rFonts w:hint="eastAsia"/>
        </w:rPr>
        <w:t>計画期間内の黒字は達成可能</w:t>
      </w:r>
      <w:bookmarkStart w:id="0" w:name="_GoBack"/>
      <w:bookmarkEnd w:id="0"/>
    </w:p>
    <w:p w:rsidR="00504B8D" w:rsidRPr="00E976FC" w:rsidRDefault="0099151A" w:rsidP="003F59E6">
      <w:pPr>
        <w:pStyle w:val="a3"/>
        <w:numPr>
          <w:ilvl w:val="0"/>
          <w:numId w:val="5"/>
        </w:numPr>
        <w:ind w:leftChars="0"/>
      </w:pPr>
      <w:r w:rsidRPr="00E976FC">
        <w:rPr>
          <w:rFonts w:hint="eastAsia"/>
        </w:rPr>
        <w:t>急激に公債費の削減が進む</w:t>
      </w:r>
      <w:r w:rsidR="0031349F" w:rsidRPr="00E976FC">
        <w:rPr>
          <w:rFonts w:hint="eastAsia"/>
        </w:rPr>
        <w:t>ため、</w:t>
      </w:r>
      <w:r w:rsidR="00D1252A" w:rsidRPr="00E976FC">
        <w:rPr>
          <w:rFonts w:hint="eastAsia"/>
        </w:rPr>
        <w:t>汚水分に関する</w:t>
      </w:r>
      <w:r w:rsidRPr="00E976FC">
        <w:rPr>
          <w:rFonts w:hint="eastAsia"/>
        </w:rPr>
        <w:t>基準外の繰入金は</w:t>
      </w:r>
      <w:r w:rsidR="00D1252A" w:rsidRPr="00E976FC">
        <w:rPr>
          <w:rFonts w:hint="eastAsia"/>
        </w:rPr>
        <w:t>解消する見込み</w:t>
      </w:r>
    </w:p>
    <w:p w:rsidR="0099151A" w:rsidRPr="00E976FC" w:rsidRDefault="0099151A" w:rsidP="0031349F">
      <w:pPr>
        <w:pStyle w:val="a3"/>
        <w:numPr>
          <w:ilvl w:val="0"/>
          <w:numId w:val="5"/>
        </w:numPr>
        <w:ind w:leftChars="0"/>
      </w:pPr>
      <w:r w:rsidRPr="00E976FC">
        <w:rPr>
          <w:rFonts w:hint="eastAsia"/>
        </w:rPr>
        <w:t>雨水を中心とした基準内の繰入金</w:t>
      </w:r>
      <w:r w:rsidR="00BD639E" w:rsidRPr="00E976FC">
        <w:rPr>
          <w:rFonts w:hint="eastAsia"/>
        </w:rPr>
        <w:t>（企業会計移行後は雨水負担金等）</w:t>
      </w:r>
      <w:r w:rsidRPr="00E976FC">
        <w:rPr>
          <w:rFonts w:hint="eastAsia"/>
        </w:rPr>
        <w:t>は増加傾向</w:t>
      </w:r>
    </w:p>
    <w:p w:rsidR="00353DD0" w:rsidRPr="00FC2567" w:rsidRDefault="00C47364" w:rsidP="0031349F">
      <w:pPr>
        <w:pStyle w:val="a3"/>
        <w:numPr>
          <w:ilvl w:val="0"/>
          <w:numId w:val="5"/>
        </w:numPr>
        <w:ind w:leftChars="0"/>
      </w:pPr>
      <w:r>
        <w:rPr>
          <w:rFonts w:hint="eastAsia"/>
        </w:rPr>
        <w:t>安定</w:t>
      </w:r>
      <w:r w:rsidR="00353DD0" w:rsidRPr="00FC2567">
        <w:rPr>
          <w:rFonts w:hint="eastAsia"/>
        </w:rPr>
        <w:t>経営</w:t>
      </w:r>
      <w:r>
        <w:rPr>
          <w:rFonts w:hint="eastAsia"/>
        </w:rPr>
        <w:t>可能な範囲で</w:t>
      </w:r>
      <w:r w:rsidR="00353DD0" w:rsidRPr="00FC2567">
        <w:rPr>
          <w:rFonts w:hint="eastAsia"/>
        </w:rPr>
        <w:t>調整区域の下水道整備</w:t>
      </w:r>
      <w:r w:rsidR="00A14374">
        <w:rPr>
          <w:rFonts w:hint="eastAsia"/>
        </w:rPr>
        <w:t>を</w:t>
      </w:r>
      <w:r>
        <w:rPr>
          <w:rFonts w:hint="eastAsia"/>
        </w:rPr>
        <w:t>計画</w:t>
      </w:r>
    </w:p>
    <w:p w:rsidR="009C1309" w:rsidRPr="00FC2567" w:rsidRDefault="00504B8D" w:rsidP="00504B8D">
      <w:pPr>
        <w:pStyle w:val="1"/>
      </w:pPr>
      <w:r>
        <w:rPr>
          <w:rFonts w:hint="eastAsia"/>
        </w:rPr>
        <w:t xml:space="preserve">６　</w:t>
      </w:r>
      <w:r w:rsidR="009C1309" w:rsidRPr="00FC2567">
        <w:rPr>
          <w:rFonts w:hint="eastAsia"/>
        </w:rPr>
        <w:t>経営の基本方針</w:t>
      </w:r>
    </w:p>
    <w:p w:rsidR="00C47364" w:rsidRDefault="009C1309" w:rsidP="00C47364">
      <w:pPr>
        <w:pStyle w:val="a3"/>
        <w:numPr>
          <w:ilvl w:val="0"/>
          <w:numId w:val="6"/>
        </w:numPr>
        <w:ind w:leftChars="0"/>
      </w:pPr>
      <w:r w:rsidRPr="00FC2567">
        <w:rPr>
          <w:rFonts w:hint="eastAsia"/>
        </w:rPr>
        <w:t>持続可能な経営のため</w:t>
      </w:r>
      <w:r w:rsidR="00C47364">
        <w:rPr>
          <w:rFonts w:hint="eastAsia"/>
        </w:rPr>
        <w:t>の</w:t>
      </w:r>
      <w:r w:rsidRPr="00FC2567">
        <w:rPr>
          <w:rFonts w:hint="eastAsia"/>
        </w:rPr>
        <w:t>投資の平準化</w:t>
      </w:r>
      <w:r w:rsidR="00C47364">
        <w:rPr>
          <w:rFonts w:hint="eastAsia"/>
        </w:rPr>
        <w:t>を図る</w:t>
      </w:r>
      <w:r w:rsidRPr="00FC2567">
        <w:rPr>
          <w:rFonts w:hint="eastAsia"/>
        </w:rPr>
        <w:t>（建設事業、維持管理事業）</w:t>
      </w:r>
    </w:p>
    <w:p w:rsidR="009C1309" w:rsidRDefault="009C1309" w:rsidP="00C47364">
      <w:pPr>
        <w:pStyle w:val="a3"/>
        <w:numPr>
          <w:ilvl w:val="0"/>
          <w:numId w:val="6"/>
        </w:numPr>
        <w:ind w:leftChars="0"/>
      </w:pPr>
      <w:r w:rsidRPr="00FC2567">
        <w:rPr>
          <w:rFonts w:hint="eastAsia"/>
        </w:rPr>
        <w:t>経営の安定を図るため、内部留保の確保に努める</w:t>
      </w:r>
    </w:p>
    <w:p w:rsidR="0031349F" w:rsidRDefault="00C47364" w:rsidP="00C47364">
      <w:pPr>
        <w:ind w:leftChars="337" w:left="708" w:rightChars="336" w:right="706"/>
      </w:pPr>
      <w:r>
        <w:rPr>
          <w:rFonts w:hint="eastAsia"/>
        </w:rPr>
        <w:t>※</w:t>
      </w:r>
      <w:r w:rsidRPr="00FC2567">
        <w:rPr>
          <w:rFonts w:hint="eastAsia"/>
        </w:rPr>
        <w:t>支出では流域下水道の負担金が大きな部分（建設事業費、公債費を除いた支出のうち</w:t>
      </w:r>
      <w:r w:rsidRPr="00FC2567">
        <w:rPr>
          <w:rFonts w:hint="eastAsia"/>
        </w:rPr>
        <w:t>60</w:t>
      </w:r>
      <w:r w:rsidRPr="00FC2567">
        <w:rPr>
          <w:rFonts w:hint="eastAsia"/>
        </w:rPr>
        <w:t>％）を占め、収入では大規模事業所を中心とする多量排水者の割合が高い（</w:t>
      </w:r>
      <w:r w:rsidRPr="00FC2567">
        <w:rPr>
          <w:rFonts w:hint="eastAsia"/>
        </w:rPr>
        <w:t>20</w:t>
      </w:r>
      <w:r w:rsidRPr="00FC2567">
        <w:rPr>
          <w:rFonts w:hint="eastAsia"/>
        </w:rPr>
        <w:t>％）など、外的要因の変化要素が大きい</w:t>
      </w:r>
      <w:r>
        <w:rPr>
          <w:rFonts w:hint="eastAsia"/>
        </w:rPr>
        <w:t>特性のため</w:t>
      </w:r>
    </w:p>
    <w:p w:rsidR="0031349F" w:rsidRDefault="00504B8D" w:rsidP="00504B8D">
      <w:pPr>
        <w:pStyle w:val="1"/>
      </w:pPr>
      <w:r>
        <w:rPr>
          <w:rFonts w:hint="eastAsia"/>
        </w:rPr>
        <w:t xml:space="preserve">７　</w:t>
      </w:r>
      <w:r w:rsidR="0031349F">
        <w:rPr>
          <w:rFonts w:hint="eastAsia"/>
        </w:rPr>
        <w:t>今後の予定</w:t>
      </w:r>
    </w:p>
    <w:p w:rsidR="00BD639E" w:rsidRDefault="00BD639E" w:rsidP="0031349F">
      <w:pPr>
        <w:pStyle w:val="a3"/>
        <w:numPr>
          <w:ilvl w:val="0"/>
          <w:numId w:val="18"/>
        </w:numPr>
        <w:ind w:leftChars="0"/>
      </w:pPr>
      <w:r>
        <w:rPr>
          <w:rFonts w:hint="eastAsia"/>
        </w:rPr>
        <w:t>庁内合意</w:t>
      </w:r>
      <w:r w:rsidR="00CC0301">
        <w:rPr>
          <w:rFonts w:hint="eastAsia"/>
        </w:rPr>
        <w:t>.</w:t>
      </w:r>
    </w:p>
    <w:p w:rsidR="00C47364" w:rsidRDefault="0031349F" w:rsidP="00BD639E">
      <w:pPr>
        <w:pStyle w:val="a3"/>
        <w:numPr>
          <w:ilvl w:val="0"/>
          <w:numId w:val="18"/>
        </w:numPr>
        <w:ind w:leftChars="0"/>
      </w:pPr>
      <w:r>
        <w:rPr>
          <w:rFonts w:hint="eastAsia"/>
        </w:rPr>
        <w:t>下水道運営審議会</w:t>
      </w:r>
    </w:p>
    <w:p w:rsidR="00C47364" w:rsidRDefault="0031349F" w:rsidP="0031349F">
      <w:pPr>
        <w:pStyle w:val="a3"/>
        <w:numPr>
          <w:ilvl w:val="0"/>
          <w:numId w:val="18"/>
        </w:numPr>
        <w:ind w:leftChars="0"/>
      </w:pPr>
      <w:r>
        <w:rPr>
          <w:rFonts w:hint="eastAsia"/>
        </w:rPr>
        <w:t>議会への</w:t>
      </w:r>
      <w:r w:rsidR="00C47364">
        <w:rPr>
          <w:rFonts w:hint="eastAsia"/>
        </w:rPr>
        <w:t>報告</w:t>
      </w:r>
    </w:p>
    <w:p w:rsidR="0031349F" w:rsidRDefault="0031349F" w:rsidP="0031349F">
      <w:pPr>
        <w:pStyle w:val="a3"/>
        <w:numPr>
          <w:ilvl w:val="0"/>
          <w:numId w:val="18"/>
        </w:numPr>
        <w:ind w:leftChars="0"/>
      </w:pPr>
      <w:r>
        <w:rPr>
          <w:rFonts w:hint="eastAsia"/>
        </w:rPr>
        <w:t>ホームページ等</w:t>
      </w:r>
      <w:r w:rsidR="007516B5">
        <w:rPr>
          <w:rFonts w:hint="eastAsia"/>
        </w:rPr>
        <w:t>で</w:t>
      </w:r>
      <w:r w:rsidR="00C47364">
        <w:rPr>
          <w:rFonts w:hint="eastAsia"/>
        </w:rPr>
        <w:t>市民へ</w:t>
      </w:r>
      <w:r>
        <w:rPr>
          <w:rFonts w:hint="eastAsia"/>
        </w:rPr>
        <w:t>公開</w:t>
      </w:r>
    </w:p>
    <w:p w:rsidR="00027C02" w:rsidRDefault="00027C02" w:rsidP="00027C02">
      <w:pPr>
        <w:pStyle w:val="1"/>
      </w:pPr>
      <w:r>
        <w:rPr>
          <w:rFonts w:hint="eastAsia"/>
        </w:rPr>
        <w:t xml:space="preserve">８　</w:t>
      </w:r>
      <w:r w:rsidR="00D3177B" w:rsidRPr="00D3177B">
        <w:rPr>
          <w:rFonts w:hint="eastAsia"/>
        </w:rPr>
        <w:t>今回の経営</w:t>
      </w:r>
      <w:r w:rsidR="00DE11F7">
        <w:rPr>
          <w:rFonts w:hint="eastAsia"/>
        </w:rPr>
        <w:t>ビジョン</w:t>
      </w:r>
      <w:r w:rsidR="00D3177B" w:rsidRPr="00D3177B">
        <w:rPr>
          <w:rFonts w:hint="eastAsia"/>
        </w:rPr>
        <w:t>の性質と次期経営戦略の策定</w:t>
      </w:r>
    </w:p>
    <w:p w:rsidR="00D3177B" w:rsidRPr="00E976FC" w:rsidRDefault="00D3177B" w:rsidP="00D3177B">
      <w:pPr>
        <w:pStyle w:val="a3"/>
        <w:numPr>
          <w:ilvl w:val="0"/>
          <w:numId w:val="23"/>
        </w:numPr>
        <w:ind w:leftChars="0"/>
      </w:pPr>
      <w:r w:rsidRPr="00E976FC">
        <w:rPr>
          <w:rFonts w:hint="eastAsia"/>
        </w:rPr>
        <w:t>今回の経営ビジョンでは、現在は地方公営企業法非適用のため官庁会計方式での財政推計を行い、当面の経営見通しを作成しました。</w:t>
      </w:r>
      <w:r w:rsidRPr="00E976FC">
        <w:rPr>
          <w:rFonts w:hint="eastAsia"/>
        </w:rPr>
        <w:t>2020</w:t>
      </w:r>
      <w:r w:rsidRPr="00E976FC">
        <w:rPr>
          <w:rFonts w:hint="eastAsia"/>
        </w:rPr>
        <w:t>年４月から地方公営企業法の財務規定を適用しますが、今回の経営見通しは</w:t>
      </w:r>
      <w:r w:rsidRPr="00E976FC">
        <w:rPr>
          <w:rFonts w:hint="eastAsia"/>
        </w:rPr>
        <w:t>2020</w:t>
      </w:r>
      <w:r w:rsidRPr="00E976FC">
        <w:rPr>
          <w:rFonts w:hint="eastAsia"/>
        </w:rPr>
        <w:t>年度以降についても官庁会計方式のものとなっています。</w:t>
      </w:r>
    </w:p>
    <w:p w:rsidR="00D1252A" w:rsidRPr="00E976FC" w:rsidRDefault="0044080F" w:rsidP="00D3177B">
      <w:pPr>
        <w:pStyle w:val="a3"/>
        <w:numPr>
          <w:ilvl w:val="0"/>
          <w:numId w:val="23"/>
        </w:numPr>
        <w:ind w:leftChars="0"/>
      </w:pPr>
      <w:r w:rsidRPr="00E976FC">
        <w:rPr>
          <w:rFonts w:hint="eastAsia"/>
        </w:rPr>
        <w:t>しかし、</w:t>
      </w:r>
      <w:r w:rsidR="00DE11F7" w:rsidRPr="00E976FC">
        <w:rPr>
          <w:rFonts w:hint="eastAsia"/>
        </w:rPr>
        <w:t>企業会計移行後には、官庁会計方式での経営見通し</w:t>
      </w:r>
      <w:r w:rsidRPr="00E976FC">
        <w:rPr>
          <w:rFonts w:hint="eastAsia"/>
        </w:rPr>
        <w:t>では経営状況の評価ができない</w:t>
      </w:r>
      <w:r w:rsidR="00D3177B" w:rsidRPr="00E976FC">
        <w:rPr>
          <w:rFonts w:hint="eastAsia"/>
        </w:rPr>
        <w:t>ことから、</w:t>
      </w:r>
      <w:r w:rsidR="00D3177B" w:rsidRPr="00E976FC">
        <w:rPr>
          <w:rFonts w:hint="eastAsia"/>
        </w:rPr>
        <w:t>2020</w:t>
      </w:r>
      <w:r w:rsidR="00D3177B" w:rsidRPr="00E976FC">
        <w:rPr>
          <w:rFonts w:hint="eastAsia"/>
        </w:rPr>
        <w:t>年度の公営企業会計方式での決算を反映可能な</w:t>
      </w:r>
      <w:r w:rsidR="00D3177B" w:rsidRPr="00E976FC">
        <w:rPr>
          <w:rFonts w:hint="eastAsia"/>
        </w:rPr>
        <w:t>2021</w:t>
      </w:r>
      <w:r w:rsidR="00D3177B" w:rsidRPr="00E976FC">
        <w:rPr>
          <w:rFonts w:hint="eastAsia"/>
        </w:rPr>
        <w:t>年度以降に投資・財政推計を改めて行い、新たな経営戦略を策定します。</w:t>
      </w:r>
    </w:p>
    <w:sectPr w:rsidR="00D1252A" w:rsidRPr="00E976FC" w:rsidSect="00504B8D">
      <w:pgSz w:w="11906" w:h="16838"/>
      <w:pgMar w:top="1134" w:right="1134" w:bottom="1134" w:left="1418" w:header="851" w:footer="992"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B8D" w:rsidRDefault="00504B8D" w:rsidP="00504B8D">
      <w:pPr>
        <w:spacing w:after="0" w:line="240" w:lineRule="auto"/>
      </w:pPr>
      <w:r>
        <w:separator/>
      </w:r>
    </w:p>
  </w:endnote>
  <w:endnote w:type="continuationSeparator" w:id="0">
    <w:p w:rsidR="00504B8D" w:rsidRDefault="00504B8D" w:rsidP="00504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B8D" w:rsidRDefault="00504B8D" w:rsidP="00504B8D">
      <w:pPr>
        <w:spacing w:after="0" w:line="240" w:lineRule="auto"/>
      </w:pPr>
      <w:r>
        <w:separator/>
      </w:r>
    </w:p>
  </w:footnote>
  <w:footnote w:type="continuationSeparator" w:id="0">
    <w:p w:rsidR="00504B8D" w:rsidRDefault="00504B8D" w:rsidP="00504B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30B8F"/>
    <w:multiLevelType w:val="hybridMultilevel"/>
    <w:tmpl w:val="581A7972"/>
    <w:lvl w:ilvl="0" w:tplc="08806D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1249BE"/>
    <w:multiLevelType w:val="hybridMultilevel"/>
    <w:tmpl w:val="9DE27750"/>
    <w:lvl w:ilvl="0" w:tplc="04090001">
      <w:start w:val="1"/>
      <w:numFmt w:val="bullet"/>
      <w:lvlText w:val=""/>
      <w:lvlJc w:val="left"/>
      <w:pPr>
        <w:ind w:left="878" w:hanging="420"/>
      </w:pPr>
      <w:rPr>
        <w:rFonts w:ascii="Wingdings" w:hAnsi="Wingdings" w:hint="default"/>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2" w15:restartNumberingAfterBreak="0">
    <w:nsid w:val="13277F9F"/>
    <w:multiLevelType w:val="hybridMultilevel"/>
    <w:tmpl w:val="0802B142"/>
    <w:lvl w:ilvl="0" w:tplc="0726B0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82775B"/>
    <w:multiLevelType w:val="multilevel"/>
    <w:tmpl w:val="858CC6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B287FDF"/>
    <w:multiLevelType w:val="hybridMultilevel"/>
    <w:tmpl w:val="A0DCA112"/>
    <w:lvl w:ilvl="0" w:tplc="04090011">
      <w:start w:val="1"/>
      <w:numFmt w:val="decimalEnclosedCircle"/>
      <w:lvlText w:val="%1"/>
      <w:lvlJc w:val="left"/>
      <w:pPr>
        <w:ind w:left="878" w:hanging="420"/>
      </w:pPr>
      <w:rPr>
        <w:rFonts w:hint="default"/>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5" w15:restartNumberingAfterBreak="0">
    <w:nsid w:val="20BD389E"/>
    <w:multiLevelType w:val="hybridMultilevel"/>
    <w:tmpl w:val="39A03406"/>
    <w:lvl w:ilvl="0" w:tplc="33A22E5C">
      <w:start w:val="1"/>
      <w:numFmt w:val="decimalEnclosedCircle"/>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20FF19A3"/>
    <w:multiLevelType w:val="hybridMultilevel"/>
    <w:tmpl w:val="E9E217BE"/>
    <w:lvl w:ilvl="0" w:tplc="33A22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0E211F"/>
    <w:multiLevelType w:val="hybridMultilevel"/>
    <w:tmpl w:val="CE3456C4"/>
    <w:lvl w:ilvl="0" w:tplc="04090011">
      <w:start w:val="1"/>
      <w:numFmt w:val="decimalEnclosedCircle"/>
      <w:lvlText w:val="%1"/>
      <w:lvlJc w:val="left"/>
      <w:pPr>
        <w:ind w:left="878" w:hanging="420"/>
      </w:pPr>
      <w:rPr>
        <w:rFonts w:hint="default"/>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8" w15:restartNumberingAfterBreak="0">
    <w:nsid w:val="5C4926E2"/>
    <w:multiLevelType w:val="hybridMultilevel"/>
    <w:tmpl w:val="AF3AB316"/>
    <w:lvl w:ilvl="0" w:tplc="AF6EB8F8">
      <w:start w:val="1"/>
      <w:numFmt w:val="decimalEnclosedCircle"/>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62C15F31"/>
    <w:multiLevelType w:val="hybridMultilevel"/>
    <w:tmpl w:val="293AEACA"/>
    <w:lvl w:ilvl="0" w:tplc="33A22E5C">
      <w:start w:val="1"/>
      <w:numFmt w:val="decimalEnclosedCircle"/>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0" w15:restartNumberingAfterBreak="0">
    <w:nsid w:val="632E2CDA"/>
    <w:multiLevelType w:val="hybridMultilevel"/>
    <w:tmpl w:val="293AEACA"/>
    <w:lvl w:ilvl="0" w:tplc="33A22E5C">
      <w:start w:val="1"/>
      <w:numFmt w:val="decimalEnclosedCircle"/>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7886049A"/>
    <w:multiLevelType w:val="hybridMultilevel"/>
    <w:tmpl w:val="61FA30CC"/>
    <w:lvl w:ilvl="0" w:tplc="33A22E5C">
      <w:start w:val="1"/>
      <w:numFmt w:val="decimalEnclosedCircle"/>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2" w15:restartNumberingAfterBreak="0">
    <w:nsid w:val="79AD3FC6"/>
    <w:multiLevelType w:val="hybridMultilevel"/>
    <w:tmpl w:val="B1CC4BDC"/>
    <w:lvl w:ilvl="0" w:tplc="33A22E5C">
      <w:start w:val="1"/>
      <w:numFmt w:val="decimalEnclosedCircle"/>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7B4B3E22"/>
    <w:multiLevelType w:val="hybridMultilevel"/>
    <w:tmpl w:val="AC3AD534"/>
    <w:lvl w:ilvl="0" w:tplc="04090001">
      <w:start w:val="1"/>
      <w:numFmt w:val="bullet"/>
      <w:lvlText w:val=""/>
      <w:lvlJc w:val="left"/>
      <w:pPr>
        <w:ind w:left="878" w:hanging="420"/>
      </w:pPr>
      <w:rPr>
        <w:rFonts w:ascii="Wingdings" w:hAnsi="Wingdings" w:hint="default"/>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14" w15:restartNumberingAfterBreak="0">
    <w:nsid w:val="7BED076C"/>
    <w:multiLevelType w:val="hybridMultilevel"/>
    <w:tmpl w:val="E8BADDE6"/>
    <w:lvl w:ilvl="0" w:tplc="33A22E5C">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5" w15:restartNumberingAfterBreak="0">
    <w:nsid w:val="7C993A19"/>
    <w:multiLevelType w:val="hybridMultilevel"/>
    <w:tmpl w:val="DC8CA51C"/>
    <w:lvl w:ilvl="0" w:tplc="33A22E5C">
      <w:start w:val="1"/>
      <w:numFmt w:val="decimalEnclosedCircle"/>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 w:numId="2">
    <w:abstractNumId w:val="2"/>
  </w:num>
  <w:num w:numId="3">
    <w:abstractNumId w:val="6"/>
  </w:num>
  <w:num w:numId="4">
    <w:abstractNumId w:val="14"/>
  </w:num>
  <w:num w:numId="5">
    <w:abstractNumId w:val="11"/>
  </w:num>
  <w:num w:numId="6">
    <w:abstractNumId w:val="9"/>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13"/>
  </w:num>
  <w:num w:numId="18">
    <w:abstractNumId w:val="5"/>
  </w:num>
  <w:num w:numId="19">
    <w:abstractNumId w:val="10"/>
  </w:num>
  <w:num w:numId="20">
    <w:abstractNumId w:val="12"/>
  </w:num>
  <w:num w:numId="21">
    <w:abstractNumId w:val="1"/>
  </w:num>
  <w:num w:numId="22">
    <w:abstractNumId w:val="15"/>
  </w:num>
  <w:num w:numId="23">
    <w:abstractNumId w:val="8"/>
  </w:num>
  <w:num w:numId="24">
    <w:abstractNumId w:val="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7B"/>
    <w:rsid w:val="00027C02"/>
    <w:rsid w:val="000605FF"/>
    <w:rsid w:val="0015184D"/>
    <w:rsid w:val="0017607B"/>
    <w:rsid w:val="001F6016"/>
    <w:rsid w:val="002742A3"/>
    <w:rsid w:val="003032C7"/>
    <w:rsid w:val="0031349F"/>
    <w:rsid w:val="00353DD0"/>
    <w:rsid w:val="00392966"/>
    <w:rsid w:val="003E0BDE"/>
    <w:rsid w:val="003F59E6"/>
    <w:rsid w:val="00407645"/>
    <w:rsid w:val="0044080F"/>
    <w:rsid w:val="00451164"/>
    <w:rsid w:val="004B58AA"/>
    <w:rsid w:val="004C34FA"/>
    <w:rsid w:val="00501EFD"/>
    <w:rsid w:val="00504B8D"/>
    <w:rsid w:val="00631C17"/>
    <w:rsid w:val="006564A9"/>
    <w:rsid w:val="00674B39"/>
    <w:rsid w:val="00697D14"/>
    <w:rsid w:val="006D7A52"/>
    <w:rsid w:val="006E26D6"/>
    <w:rsid w:val="007516B5"/>
    <w:rsid w:val="00892B3B"/>
    <w:rsid w:val="0099151A"/>
    <w:rsid w:val="009C1309"/>
    <w:rsid w:val="00A14374"/>
    <w:rsid w:val="00A9687C"/>
    <w:rsid w:val="00B903EF"/>
    <w:rsid w:val="00BC42EF"/>
    <w:rsid w:val="00BC5154"/>
    <w:rsid w:val="00BD639E"/>
    <w:rsid w:val="00C47364"/>
    <w:rsid w:val="00CC0301"/>
    <w:rsid w:val="00D1252A"/>
    <w:rsid w:val="00D140D7"/>
    <w:rsid w:val="00D3177B"/>
    <w:rsid w:val="00DE11F7"/>
    <w:rsid w:val="00E01F4E"/>
    <w:rsid w:val="00E734B1"/>
    <w:rsid w:val="00E976FC"/>
    <w:rsid w:val="00FC2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8DBA7557-C6D5-4CFA-B669-FF6144A5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B8D"/>
  </w:style>
  <w:style w:type="paragraph" w:styleId="1">
    <w:name w:val="heading 1"/>
    <w:basedOn w:val="a"/>
    <w:next w:val="a"/>
    <w:link w:val="10"/>
    <w:uiPriority w:val="9"/>
    <w:qFormat/>
    <w:rsid w:val="00504B8D"/>
    <w:pPr>
      <w:keepNext/>
      <w:keepLines/>
      <w:pBdr>
        <w:bottom w:val="single" w:sz="4" w:space="1" w:color="0F6FC6" w:themeColor="accent1"/>
      </w:pBdr>
      <w:spacing w:before="400" w:after="40" w:line="240" w:lineRule="auto"/>
      <w:outlineLvl w:val="0"/>
    </w:pPr>
    <w:rPr>
      <w:rFonts w:asciiTheme="majorHAnsi" w:eastAsiaTheme="majorEastAsia" w:hAnsiTheme="majorHAnsi" w:cstheme="majorBidi"/>
      <w:color w:val="0B5294" w:themeColor="accent1" w:themeShade="BF"/>
      <w:sz w:val="36"/>
      <w:szCs w:val="36"/>
    </w:rPr>
  </w:style>
  <w:style w:type="paragraph" w:styleId="2">
    <w:name w:val="heading 2"/>
    <w:basedOn w:val="a"/>
    <w:next w:val="a"/>
    <w:link w:val="20"/>
    <w:uiPriority w:val="9"/>
    <w:semiHidden/>
    <w:unhideWhenUsed/>
    <w:qFormat/>
    <w:rsid w:val="00504B8D"/>
    <w:pPr>
      <w:keepNext/>
      <w:keepLines/>
      <w:spacing w:before="160" w:after="0" w:line="240" w:lineRule="auto"/>
      <w:outlineLvl w:val="1"/>
    </w:pPr>
    <w:rPr>
      <w:rFonts w:asciiTheme="majorHAnsi" w:eastAsiaTheme="majorEastAsia" w:hAnsiTheme="majorHAnsi" w:cstheme="majorBidi"/>
      <w:color w:val="0B5294" w:themeColor="accent1" w:themeShade="BF"/>
      <w:sz w:val="28"/>
      <w:szCs w:val="28"/>
    </w:rPr>
  </w:style>
  <w:style w:type="paragraph" w:styleId="3">
    <w:name w:val="heading 3"/>
    <w:basedOn w:val="a"/>
    <w:next w:val="a"/>
    <w:link w:val="30"/>
    <w:uiPriority w:val="9"/>
    <w:semiHidden/>
    <w:unhideWhenUsed/>
    <w:qFormat/>
    <w:rsid w:val="00504B8D"/>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504B8D"/>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504B8D"/>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504B8D"/>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504B8D"/>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504B8D"/>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504B8D"/>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2567"/>
    <w:pPr>
      <w:ind w:leftChars="400" w:left="840"/>
    </w:pPr>
  </w:style>
  <w:style w:type="paragraph" w:styleId="a4">
    <w:name w:val="Title"/>
    <w:basedOn w:val="a"/>
    <w:next w:val="a"/>
    <w:link w:val="a5"/>
    <w:uiPriority w:val="10"/>
    <w:qFormat/>
    <w:rsid w:val="00504B8D"/>
    <w:pPr>
      <w:spacing w:after="0" w:line="240" w:lineRule="auto"/>
      <w:contextualSpacing/>
    </w:pPr>
    <w:rPr>
      <w:rFonts w:asciiTheme="majorHAnsi" w:eastAsiaTheme="majorEastAsia" w:hAnsiTheme="majorHAnsi" w:cstheme="majorBidi"/>
      <w:color w:val="0B5294" w:themeColor="accent1" w:themeShade="BF"/>
      <w:spacing w:val="-7"/>
      <w:sz w:val="80"/>
      <w:szCs w:val="80"/>
    </w:rPr>
  </w:style>
  <w:style w:type="character" w:customStyle="1" w:styleId="a5">
    <w:name w:val="表題 (文字)"/>
    <w:basedOn w:val="a0"/>
    <w:link w:val="a4"/>
    <w:uiPriority w:val="10"/>
    <w:rsid w:val="00504B8D"/>
    <w:rPr>
      <w:rFonts w:asciiTheme="majorHAnsi" w:eastAsiaTheme="majorEastAsia" w:hAnsiTheme="majorHAnsi" w:cstheme="majorBidi"/>
      <w:color w:val="0B5294" w:themeColor="accent1" w:themeShade="BF"/>
      <w:spacing w:val="-7"/>
      <w:sz w:val="80"/>
      <w:szCs w:val="80"/>
    </w:rPr>
  </w:style>
  <w:style w:type="character" w:customStyle="1" w:styleId="10">
    <w:name w:val="見出し 1 (文字)"/>
    <w:basedOn w:val="a0"/>
    <w:link w:val="1"/>
    <w:uiPriority w:val="9"/>
    <w:rsid w:val="00504B8D"/>
    <w:rPr>
      <w:rFonts w:asciiTheme="majorHAnsi" w:eastAsiaTheme="majorEastAsia" w:hAnsiTheme="majorHAnsi" w:cstheme="majorBidi"/>
      <w:color w:val="0B5294" w:themeColor="accent1" w:themeShade="BF"/>
      <w:sz w:val="36"/>
      <w:szCs w:val="36"/>
    </w:rPr>
  </w:style>
  <w:style w:type="character" w:customStyle="1" w:styleId="20">
    <w:name w:val="見出し 2 (文字)"/>
    <w:basedOn w:val="a0"/>
    <w:link w:val="2"/>
    <w:uiPriority w:val="9"/>
    <w:semiHidden/>
    <w:rsid w:val="00504B8D"/>
    <w:rPr>
      <w:rFonts w:asciiTheme="majorHAnsi" w:eastAsiaTheme="majorEastAsia" w:hAnsiTheme="majorHAnsi" w:cstheme="majorBidi"/>
      <w:color w:val="0B5294" w:themeColor="accent1" w:themeShade="BF"/>
      <w:sz w:val="28"/>
      <w:szCs w:val="28"/>
    </w:rPr>
  </w:style>
  <w:style w:type="character" w:customStyle="1" w:styleId="30">
    <w:name w:val="見出し 3 (文字)"/>
    <w:basedOn w:val="a0"/>
    <w:link w:val="3"/>
    <w:uiPriority w:val="9"/>
    <w:semiHidden/>
    <w:rsid w:val="00504B8D"/>
    <w:rPr>
      <w:rFonts w:asciiTheme="majorHAnsi" w:eastAsiaTheme="majorEastAsia" w:hAnsiTheme="majorHAnsi" w:cstheme="majorBidi"/>
      <w:color w:val="404040" w:themeColor="text1" w:themeTint="BF"/>
      <w:sz w:val="26"/>
      <w:szCs w:val="26"/>
    </w:rPr>
  </w:style>
  <w:style w:type="character" w:customStyle="1" w:styleId="40">
    <w:name w:val="見出し 4 (文字)"/>
    <w:basedOn w:val="a0"/>
    <w:link w:val="4"/>
    <w:uiPriority w:val="9"/>
    <w:semiHidden/>
    <w:rsid w:val="00504B8D"/>
    <w:rPr>
      <w:rFonts w:asciiTheme="majorHAnsi" w:eastAsiaTheme="majorEastAsia" w:hAnsiTheme="majorHAnsi" w:cstheme="majorBidi"/>
      <w:sz w:val="24"/>
      <w:szCs w:val="24"/>
    </w:rPr>
  </w:style>
  <w:style w:type="character" w:customStyle="1" w:styleId="50">
    <w:name w:val="見出し 5 (文字)"/>
    <w:basedOn w:val="a0"/>
    <w:link w:val="5"/>
    <w:uiPriority w:val="9"/>
    <w:semiHidden/>
    <w:rsid w:val="00504B8D"/>
    <w:rPr>
      <w:rFonts w:asciiTheme="majorHAnsi" w:eastAsiaTheme="majorEastAsia" w:hAnsiTheme="majorHAnsi" w:cstheme="majorBidi"/>
      <w:i/>
      <w:iCs/>
      <w:sz w:val="22"/>
      <w:szCs w:val="22"/>
    </w:rPr>
  </w:style>
  <w:style w:type="character" w:customStyle="1" w:styleId="60">
    <w:name w:val="見出し 6 (文字)"/>
    <w:basedOn w:val="a0"/>
    <w:link w:val="6"/>
    <w:uiPriority w:val="9"/>
    <w:semiHidden/>
    <w:rsid w:val="00504B8D"/>
    <w:rPr>
      <w:rFonts w:asciiTheme="majorHAnsi" w:eastAsiaTheme="majorEastAsia" w:hAnsiTheme="majorHAnsi" w:cstheme="majorBidi"/>
      <w:color w:val="595959" w:themeColor="text1" w:themeTint="A6"/>
    </w:rPr>
  </w:style>
  <w:style w:type="character" w:customStyle="1" w:styleId="70">
    <w:name w:val="見出し 7 (文字)"/>
    <w:basedOn w:val="a0"/>
    <w:link w:val="7"/>
    <w:uiPriority w:val="9"/>
    <w:semiHidden/>
    <w:rsid w:val="00504B8D"/>
    <w:rPr>
      <w:rFonts w:asciiTheme="majorHAnsi" w:eastAsiaTheme="majorEastAsia" w:hAnsiTheme="majorHAnsi" w:cstheme="majorBidi"/>
      <w:i/>
      <w:iCs/>
      <w:color w:val="595959" w:themeColor="text1" w:themeTint="A6"/>
    </w:rPr>
  </w:style>
  <w:style w:type="character" w:customStyle="1" w:styleId="80">
    <w:name w:val="見出し 8 (文字)"/>
    <w:basedOn w:val="a0"/>
    <w:link w:val="8"/>
    <w:uiPriority w:val="9"/>
    <w:semiHidden/>
    <w:rsid w:val="00504B8D"/>
    <w:rPr>
      <w:rFonts w:asciiTheme="majorHAnsi" w:eastAsiaTheme="majorEastAsia" w:hAnsiTheme="majorHAnsi" w:cstheme="majorBidi"/>
      <w:smallCaps/>
      <w:color w:val="595959" w:themeColor="text1" w:themeTint="A6"/>
    </w:rPr>
  </w:style>
  <w:style w:type="character" w:customStyle="1" w:styleId="90">
    <w:name w:val="見出し 9 (文字)"/>
    <w:basedOn w:val="a0"/>
    <w:link w:val="9"/>
    <w:uiPriority w:val="9"/>
    <w:semiHidden/>
    <w:rsid w:val="00504B8D"/>
    <w:rPr>
      <w:rFonts w:asciiTheme="majorHAnsi" w:eastAsiaTheme="majorEastAsia" w:hAnsiTheme="majorHAnsi" w:cstheme="majorBidi"/>
      <w:i/>
      <w:iCs/>
      <w:smallCaps/>
      <w:color w:val="595959" w:themeColor="text1" w:themeTint="A6"/>
    </w:rPr>
  </w:style>
  <w:style w:type="paragraph" w:styleId="a6">
    <w:name w:val="caption"/>
    <w:basedOn w:val="a"/>
    <w:next w:val="a"/>
    <w:uiPriority w:val="35"/>
    <w:semiHidden/>
    <w:unhideWhenUsed/>
    <w:qFormat/>
    <w:rsid w:val="00504B8D"/>
    <w:pPr>
      <w:spacing w:line="240" w:lineRule="auto"/>
    </w:pPr>
    <w:rPr>
      <w:b/>
      <w:bCs/>
      <w:color w:val="404040" w:themeColor="text1" w:themeTint="BF"/>
      <w:sz w:val="20"/>
      <w:szCs w:val="20"/>
    </w:rPr>
  </w:style>
  <w:style w:type="paragraph" w:styleId="a7">
    <w:name w:val="Subtitle"/>
    <w:basedOn w:val="a"/>
    <w:next w:val="a"/>
    <w:link w:val="a8"/>
    <w:uiPriority w:val="11"/>
    <w:qFormat/>
    <w:rsid w:val="00504B8D"/>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8">
    <w:name w:val="副題 (文字)"/>
    <w:basedOn w:val="a0"/>
    <w:link w:val="a7"/>
    <w:uiPriority w:val="11"/>
    <w:rsid w:val="00504B8D"/>
    <w:rPr>
      <w:rFonts w:asciiTheme="majorHAnsi" w:eastAsiaTheme="majorEastAsia" w:hAnsiTheme="majorHAnsi" w:cstheme="majorBidi"/>
      <w:color w:val="404040" w:themeColor="text1" w:themeTint="BF"/>
      <w:sz w:val="30"/>
      <w:szCs w:val="30"/>
    </w:rPr>
  </w:style>
  <w:style w:type="character" w:styleId="a9">
    <w:name w:val="Strong"/>
    <w:basedOn w:val="a0"/>
    <w:uiPriority w:val="22"/>
    <w:qFormat/>
    <w:rsid w:val="00504B8D"/>
    <w:rPr>
      <w:b/>
      <w:bCs/>
    </w:rPr>
  </w:style>
  <w:style w:type="character" w:styleId="aa">
    <w:name w:val="Emphasis"/>
    <w:basedOn w:val="a0"/>
    <w:uiPriority w:val="20"/>
    <w:qFormat/>
    <w:rsid w:val="00504B8D"/>
    <w:rPr>
      <w:i/>
      <w:iCs/>
    </w:rPr>
  </w:style>
  <w:style w:type="paragraph" w:styleId="ab">
    <w:name w:val="No Spacing"/>
    <w:uiPriority w:val="1"/>
    <w:qFormat/>
    <w:rsid w:val="00504B8D"/>
    <w:pPr>
      <w:spacing w:after="0" w:line="240" w:lineRule="auto"/>
    </w:pPr>
  </w:style>
  <w:style w:type="paragraph" w:styleId="ac">
    <w:name w:val="Quote"/>
    <w:basedOn w:val="a"/>
    <w:next w:val="a"/>
    <w:link w:val="ad"/>
    <w:uiPriority w:val="29"/>
    <w:qFormat/>
    <w:rsid w:val="00504B8D"/>
    <w:pPr>
      <w:spacing w:before="240" w:after="240" w:line="252" w:lineRule="auto"/>
      <w:ind w:left="864" w:right="864"/>
      <w:jc w:val="center"/>
    </w:pPr>
    <w:rPr>
      <w:i/>
      <w:iCs/>
    </w:rPr>
  </w:style>
  <w:style w:type="character" w:customStyle="1" w:styleId="ad">
    <w:name w:val="引用文 (文字)"/>
    <w:basedOn w:val="a0"/>
    <w:link w:val="ac"/>
    <w:uiPriority w:val="29"/>
    <w:rsid w:val="00504B8D"/>
    <w:rPr>
      <w:i/>
      <w:iCs/>
    </w:rPr>
  </w:style>
  <w:style w:type="paragraph" w:styleId="21">
    <w:name w:val="Intense Quote"/>
    <w:basedOn w:val="a"/>
    <w:next w:val="a"/>
    <w:link w:val="22"/>
    <w:uiPriority w:val="30"/>
    <w:qFormat/>
    <w:rsid w:val="00504B8D"/>
    <w:pPr>
      <w:spacing w:before="100" w:beforeAutospacing="1" w:after="240"/>
      <w:ind w:left="864" w:right="864"/>
      <w:jc w:val="center"/>
    </w:pPr>
    <w:rPr>
      <w:rFonts w:asciiTheme="majorHAnsi" w:eastAsiaTheme="majorEastAsia" w:hAnsiTheme="majorHAnsi" w:cstheme="majorBidi"/>
      <w:color w:val="0F6FC6" w:themeColor="accent1"/>
      <w:sz w:val="28"/>
      <w:szCs w:val="28"/>
    </w:rPr>
  </w:style>
  <w:style w:type="character" w:customStyle="1" w:styleId="22">
    <w:name w:val="引用文 2 (文字)"/>
    <w:basedOn w:val="a0"/>
    <w:link w:val="21"/>
    <w:uiPriority w:val="30"/>
    <w:rsid w:val="00504B8D"/>
    <w:rPr>
      <w:rFonts w:asciiTheme="majorHAnsi" w:eastAsiaTheme="majorEastAsia" w:hAnsiTheme="majorHAnsi" w:cstheme="majorBidi"/>
      <w:color w:val="0F6FC6" w:themeColor="accent1"/>
      <w:sz w:val="28"/>
      <w:szCs w:val="28"/>
    </w:rPr>
  </w:style>
  <w:style w:type="character" w:styleId="ae">
    <w:name w:val="Subtle Emphasis"/>
    <w:basedOn w:val="a0"/>
    <w:uiPriority w:val="19"/>
    <w:qFormat/>
    <w:rsid w:val="00504B8D"/>
    <w:rPr>
      <w:i/>
      <w:iCs/>
      <w:color w:val="595959" w:themeColor="text1" w:themeTint="A6"/>
    </w:rPr>
  </w:style>
  <w:style w:type="character" w:styleId="23">
    <w:name w:val="Intense Emphasis"/>
    <w:basedOn w:val="a0"/>
    <w:uiPriority w:val="21"/>
    <w:qFormat/>
    <w:rsid w:val="00504B8D"/>
    <w:rPr>
      <w:b/>
      <w:bCs/>
      <w:i/>
      <w:iCs/>
    </w:rPr>
  </w:style>
  <w:style w:type="character" w:styleId="af">
    <w:name w:val="Subtle Reference"/>
    <w:basedOn w:val="a0"/>
    <w:uiPriority w:val="31"/>
    <w:qFormat/>
    <w:rsid w:val="00504B8D"/>
    <w:rPr>
      <w:smallCaps/>
      <w:color w:val="404040" w:themeColor="text1" w:themeTint="BF"/>
    </w:rPr>
  </w:style>
  <w:style w:type="character" w:styleId="24">
    <w:name w:val="Intense Reference"/>
    <w:basedOn w:val="a0"/>
    <w:uiPriority w:val="32"/>
    <w:qFormat/>
    <w:rsid w:val="00504B8D"/>
    <w:rPr>
      <w:b/>
      <w:bCs/>
      <w:smallCaps/>
      <w:u w:val="single"/>
    </w:rPr>
  </w:style>
  <w:style w:type="character" w:styleId="af0">
    <w:name w:val="Book Title"/>
    <w:basedOn w:val="a0"/>
    <w:uiPriority w:val="33"/>
    <w:qFormat/>
    <w:rsid w:val="00504B8D"/>
    <w:rPr>
      <w:b/>
      <w:bCs/>
      <w:smallCaps/>
    </w:rPr>
  </w:style>
  <w:style w:type="paragraph" w:styleId="af1">
    <w:name w:val="TOC Heading"/>
    <w:basedOn w:val="1"/>
    <w:next w:val="a"/>
    <w:uiPriority w:val="39"/>
    <w:semiHidden/>
    <w:unhideWhenUsed/>
    <w:qFormat/>
    <w:rsid w:val="00504B8D"/>
    <w:pPr>
      <w:outlineLvl w:val="9"/>
    </w:pPr>
  </w:style>
  <w:style w:type="paragraph" w:styleId="af2">
    <w:name w:val="Balloon Text"/>
    <w:basedOn w:val="a"/>
    <w:link w:val="af3"/>
    <w:uiPriority w:val="99"/>
    <w:semiHidden/>
    <w:unhideWhenUsed/>
    <w:rsid w:val="00504B8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504B8D"/>
    <w:rPr>
      <w:rFonts w:asciiTheme="majorHAnsi" w:eastAsiaTheme="majorEastAsia" w:hAnsiTheme="majorHAnsi" w:cstheme="majorBidi"/>
      <w:sz w:val="18"/>
      <w:szCs w:val="18"/>
    </w:rPr>
  </w:style>
  <w:style w:type="paragraph" w:styleId="af4">
    <w:name w:val="header"/>
    <w:basedOn w:val="a"/>
    <w:link w:val="af5"/>
    <w:uiPriority w:val="99"/>
    <w:unhideWhenUsed/>
    <w:rsid w:val="00504B8D"/>
    <w:pPr>
      <w:tabs>
        <w:tab w:val="center" w:pos="4252"/>
        <w:tab w:val="right" w:pos="8504"/>
      </w:tabs>
      <w:snapToGrid w:val="0"/>
    </w:pPr>
  </w:style>
  <w:style w:type="character" w:customStyle="1" w:styleId="af5">
    <w:name w:val="ヘッダー (文字)"/>
    <w:basedOn w:val="a0"/>
    <w:link w:val="af4"/>
    <w:uiPriority w:val="99"/>
    <w:rsid w:val="00504B8D"/>
    <w:rPr>
      <w:sz w:val="24"/>
      <w:szCs w:val="24"/>
    </w:rPr>
  </w:style>
  <w:style w:type="paragraph" w:styleId="af6">
    <w:name w:val="footer"/>
    <w:basedOn w:val="a"/>
    <w:link w:val="af7"/>
    <w:uiPriority w:val="99"/>
    <w:unhideWhenUsed/>
    <w:rsid w:val="00504B8D"/>
    <w:pPr>
      <w:tabs>
        <w:tab w:val="center" w:pos="4252"/>
        <w:tab w:val="right" w:pos="8504"/>
      </w:tabs>
      <w:snapToGrid w:val="0"/>
    </w:pPr>
  </w:style>
  <w:style w:type="character" w:customStyle="1" w:styleId="af7">
    <w:name w:val="フッター (文字)"/>
    <w:basedOn w:val="a0"/>
    <w:link w:val="af6"/>
    <w:uiPriority w:val="99"/>
    <w:rsid w:val="00504B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レトロスペクト">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6F561-6A89-4BDA-9B95-04B5A92C5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1167</TotalTime>
  <Pages>2</Pages>
  <Words>191</Words>
  <Characters>1095</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2018-08-22T23:40:00Z</cp:lastPrinted>
  <dcterms:created xsi:type="dcterms:W3CDTF">2018-07-05T02:48:00Z</dcterms:created>
  <dcterms:modified xsi:type="dcterms:W3CDTF">2018-09-03T02:21:00Z</dcterms:modified>
</cp:coreProperties>
</file>