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3C" w:rsidRPr="00733F0B" w:rsidRDefault="005F2269" w:rsidP="000F773C">
      <w:pPr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-607060</wp:posOffset>
                </wp:positionV>
                <wp:extent cx="982980" cy="4724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5E0" w:rsidRPr="005F2269" w:rsidRDefault="00CC15E0">
                            <w:pPr>
                              <w:rPr>
                                <w:rFonts w:asciiTheme="minorEastAsia" w:hAnsiTheme="minorEastAsia"/>
                                <w:sz w:val="40"/>
                                <w:szCs w:val="40"/>
                              </w:rPr>
                            </w:pPr>
                            <w:r w:rsidRPr="005F2269">
                              <w:rPr>
                                <w:rFonts w:asciiTheme="minorEastAsia" w:hAnsiTheme="minorEastAsia" w:hint="eastAsia"/>
                                <w:sz w:val="40"/>
                                <w:szCs w:val="40"/>
                              </w:rPr>
                              <w:t>資料</w:t>
                            </w:r>
                            <w:r w:rsidRPr="005F2269">
                              <w:rPr>
                                <w:rFonts w:asciiTheme="minorEastAsia" w:hAnsiTheme="minorEastAsia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05pt;margin-top:-47.8pt;width:77.4pt;height:3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P5rwIAAMIFAAAOAAAAZHJzL2Uyb0RvYy54bWysVEtu2zAQ3RfoHQjuG9mu8zMsB26CFAWC&#10;JGhSZE1TZCyE4rAkbcldxkDQQ/QKRdc9jy7SISX/0mxSdCPNcP5vPsOTqlBkLqzLQae0u9ehRGgO&#10;Wa7vU/rl9vzdESXOM50xBVqkdCEcPRm9fTMszUD0YAoqE5agE+0GpUnp1HszSBLHp6Jgbg+M0CiU&#10;YAvmkbX3SWZZid4LlfQ6nYOkBJsZC1w4h69njZCOon8pBfdXUjrhiUop5ubj18bvJHyT0ZAN7i0z&#10;05y3abB/yKJgucaga1dnzDMys/lfroqcW3Ag/R6HIgEpcy5iDVhNt/OsmpspMyLWguA4s4bJ/T+3&#10;/HJ+bUmeYe8o0azAFtXLp/rxZ/34u15+J/XyR71c1o+/kCfdAFdp3ACtbgza+eoDVMG0fXf4GFCo&#10;pC3CH+sjKEfgF2uwReUJx8fjo97xEUo4ivqHvX4/NiPZGBvr/EcBBQlESi32MkLM5hfOY0BUXamE&#10;WA5Unp3nSkUmzI84VZbMGXZe+ZgiWuxoKU3KlB683+9Exzuy4HptP1GMP4Qidz0gp3QIJ+KktWkF&#10;gBogIuUXSgQdpT8LiUhHPF7IkXEu9DrPqB20JFb0GsNWf5PVa4ybOtAiRgbt18ZFrsE2KO1Cmz2s&#10;oJWNPoK0VXcgfTWp2gGZQLbAubHQLKIz/DxHoC+Y89fM4ubhQOA18Vf4kQqwO9BSlEzBfnvpPejj&#10;QqCUkhI3OaXu64xZQYn6pHFVjrthtoiPTH//sIeM3ZZMtiV6VpwCjgyuA2YXyaDv1YqUFoo7PDrj&#10;EBVFTHOMnVK/Ik99c1/waHExHkclXHbD/IW+MTy4DvCGAbut7pg17YB73IxLWO08Gzyb80Y3WGoY&#10;zzzIPC5BALhBtQUeD0Wc0/aohUu0zUetzekd/QEAAP//AwBQSwMEFAAGAAgAAAAhAIXKUXXeAAAA&#10;CwEAAA8AAABkcnMvZG93bnJldi54bWxMj7FOwzAQhnck3sE6JLbWSYDISeNUgAoLEwV1dmPXtojP&#10;ke2m4e0xE4x39+m/7++2ixvJrEK0HjmU6wKIwsFLi5rD58fLigGJSaAUo0fF4VtF2PbXV51opb/g&#10;u5r3SZMcgrEVHExKU0tpHIxyIq79pDDfTj44kfIYNJVBXHK4G2lVFDV1wmL+YMSkno0avvZnx2H3&#10;pBs9MBHMjklr5+VwetOvnN/eLI8bIEkt6Q+GX/2sDn12OvozykhGDjW7LzPKYdU81EAywe5YA+SY&#10;N1VZAe07+r9D/wMAAP//AwBQSwECLQAUAAYACAAAACEAtoM4kv4AAADhAQAAEwAAAAAAAAAAAAAA&#10;AAAAAAAAW0NvbnRlbnRfVHlwZXNdLnhtbFBLAQItABQABgAIAAAAIQA4/SH/1gAAAJQBAAALAAAA&#10;AAAAAAAAAAAAAC8BAABfcmVscy8ucmVsc1BLAQItABQABgAIAAAAIQCWd9P5rwIAAMIFAAAOAAAA&#10;AAAAAAAAAAAAAC4CAABkcnMvZTJvRG9jLnhtbFBLAQItABQABgAIAAAAIQCFylF13gAAAAsBAAAP&#10;AAAAAAAAAAAAAAAAAAkFAABkcnMvZG93bnJldi54bWxQSwUGAAAAAAQABADzAAAAFAYAAAAA&#10;" fillcolor="white [3201]" strokeweight=".5pt">
                <v:textbox>
                  <w:txbxContent>
                    <w:p w:rsidR="00CC15E0" w:rsidRPr="005F2269" w:rsidRDefault="00CC15E0">
                      <w:pPr>
                        <w:rPr>
                          <w:rFonts w:asciiTheme="minorEastAsia" w:hAnsiTheme="minorEastAsia"/>
                          <w:sz w:val="40"/>
                          <w:szCs w:val="40"/>
                        </w:rPr>
                      </w:pPr>
                      <w:r w:rsidRPr="005F2269">
                        <w:rPr>
                          <w:rFonts w:asciiTheme="minorEastAsia" w:hAnsiTheme="minorEastAsia" w:hint="eastAsia"/>
                          <w:sz w:val="40"/>
                          <w:szCs w:val="40"/>
                        </w:rPr>
                        <w:t>資料</w:t>
                      </w:r>
                      <w:r w:rsidRPr="005F2269">
                        <w:rPr>
                          <w:rFonts w:asciiTheme="minorEastAsia" w:hAnsiTheme="minorEastAsia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F773C" w:rsidRPr="00733F0B">
        <w:rPr>
          <w:rFonts w:asciiTheme="minorEastAsia" w:hAnsiTheme="minorEastAsia" w:hint="eastAsia"/>
          <w:sz w:val="30"/>
          <w:szCs w:val="30"/>
        </w:rPr>
        <w:t>受益者分担金制度について</w:t>
      </w:r>
    </w:p>
    <w:p w:rsidR="000F773C" w:rsidRPr="00C376FF" w:rsidRDefault="000F773C" w:rsidP="000F773C">
      <w:pPr>
        <w:rPr>
          <w:rFonts w:asciiTheme="minorEastAsia" w:hAnsiTheme="minorEastAsia"/>
          <w:sz w:val="24"/>
          <w:szCs w:val="24"/>
        </w:rPr>
      </w:pPr>
    </w:p>
    <w:p w:rsidR="000F773C" w:rsidRPr="00733F0B" w:rsidRDefault="000F773C" w:rsidP="000F773C">
      <w:pPr>
        <w:rPr>
          <w:rFonts w:asciiTheme="minorEastAsia" w:hAnsiTheme="minorEastAsia"/>
          <w:sz w:val="24"/>
          <w:szCs w:val="24"/>
        </w:rPr>
      </w:pPr>
      <w:r w:rsidRPr="00733F0B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33F0B">
        <w:rPr>
          <w:rFonts w:asciiTheme="minorEastAsia" w:hAnsiTheme="minorEastAsia" w:hint="eastAsia"/>
          <w:sz w:val="24"/>
          <w:szCs w:val="24"/>
        </w:rPr>
        <w:t>受益者分担金</w:t>
      </w:r>
    </w:p>
    <w:p w:rsidR="000F773C" w:rsidRDefault="000F773C" w:rsidP="000F773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市街化調整区域における下水道整備については、汚水整備の方針に基づき</w:t>
      </w:r>
    </w:p>
    <w:p w:rsidR="000F773C" w:rsidRDefault="000F773C" w:rsidP="000F773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2021年度から2030年度までの10年間を第１期として整備を行い、2031年度</w:t>
      </w:r>
    </w:p>
    <w:p w:rsidR="000F773C" w:rsidRDefault="000F773C" w:rsidP="000F773C">
      <w:pPr>
        <w:ind w:leftChars="114" w:left="282" w:hangingChars="18" w:hanging="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以降の第２期整備については、第１期の整備を進める中で社会情勢や経営状況等の変化に応じ検討、見直しを行います。</w:t>
      </w:r>
      <w:bookmarkStart w:id="0" w:name="_GoBack"/>
      <w:bookmarkEnd w:id="0"/>
    </w:p>
    <w:p w:rsidR="000F773C" w:rsidRDefault="000F773C" w:rsidP="000F773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このように市街化調整区域の整備には長い</w:t>
      </w:r>
      <w:r w:rsidRPr="00C376FF">
        <w:rPr>
          <w:rFonts w:asciiTheme="minorEastAsia" w:hAnsiTheme="minorEastAsia" w:hint="eastAsia"/>
          <w:sz w:val="24"/>
          <w:szCs w:val="24"/>
        </w:rPr>
        <w:t>年月と多額の費用が</w:t>
      </w:r>
      <w:r>
        <w:rPr>
          <w:rFonts w:asciiTheme="minorEastAsia" w:hAnsiTheme="minorEastAsia" w:hint="eastAsia"/>
          <w:sz w:val="24"/>
          <w:szCs w:val="24"/>
        </w:rPr>
        <w:t>かかります。</w:t>
      </w:r>
    </w:p>
    <w:p w:rsidR="000F773C" w:rsidRPr="00733F0B" w:rsidRDefault="000F773C" w:rsidP="000F773C">
      <w:pPr>
        <w:ind w:leftChars="115" w:left="284" w:hangingChars="18" w:hanging="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下水道整備は、その整備により利便性が向上する者が明らかなため、</w:t>
      </w:r>
      <w:r w:rsidRPr="00C376FF">
        <w:rPr>
          <w:rFonts w:asciiTheme="minorEastAsia" w:hAnsiTheme="minorEastAsia" w:hint="eastAsia"/>
          <w:sz w:val="24"/>
          <w:szCs w:val="24"/>
        </w:rPr>
        <w:t>事業費の一部を負担していただく受益者分担金</w:t>
      </w:r>
      <w:r>
        <w:rPr>
          <w:rFonts w:asciiTheme="minorEastAsia" w:hAnsiTheme="minorEastAsia" w:hint="eastAsia"/>
          <w:sz w:val="24"/>
          <w:szCs w:val="24"/>
        </w:rPr>
        <w:t>制度が</w:t>
      </w:r>
      <w:r w:rsidRPr="00C376FF">
        <w:rPr>
          <w:rFonts w:asciiTheme="minorEastAsia" w:hAnsiTheme="minorEastAsia" w:hint="eastAsia"/>
          <w:sz w:val="24"/>
          <w:szCs w:val="24"/>
        </w:rPr>
        <w:t>必要となります。</w:t>
      </w:r>
    </w:p>
    <w:p w:rsidR="000F773C" w:rsidRPr="00733F0B" w:rsidRDefault="000F773C" w:rsidP="000F773C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0F773C" w:rsidRPr="00733F0B" w:rsidRDefault="000F773C" w:rsidP="000F773C">
      <w:pPr>
        <w:rPr>
          <w:rFonts w:asciiTheme="minorEastAsia" w:hAnsiTheme="minorEastAsia"/>
          <w:sz w:val="24"/>
          <w:szCs w:val="24"/>
        </w:rPr>
      </w:pPr>
      <w:r w:rsidRPr="00733F0B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受益者分担金の額について</w:t>
      </w:r>
    </w:p>
    <w:p w:rsidR="000F773C" w:rsidRPr="002675ED" w:rsidRDefault="000F773C" w:rsidP="000F773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工事費に対する</w:t>
      </w:r>
      <w:r w:rsidRPr="007948C4">
        <w:rPr>
          <w:rFonts w:hint="eastAsia"/>
          <w:sz w:val="24"/>
          <w:szCs w:val="24"/>
        </w:rPr>
        <w:t>負担率</w:t>
      </w:r>
    </w:p>
    <w:p w:rsidR="000F773C" w:rsidRDefault="000F773C" w:rsidP="000F773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A278F">
        <w:rPr>
          <w:rFonts w:asciiTheme="minorEastAsia" w:hAnsiTheme="minorEastAsia" w:hint="eastAsia"/>
          <w:sz w:val="24"/>
          <w:szCs w:val="24"/>
        </w:rPr>
        <w:t>整備事業費</w:t>
      </w:r>
      <w:r>
        <w:rPr>
          <w:rFonts w:asciiTheme="minorEastAsia" w:hAnsiTheme="minorEastAsia" w:hint="eastAsia"/>
          <w:sz w:val="24"/>
          <w:szCs w:val="24"/>
        </w:rPr>
        <w:t>の１／４　（これまでの受益者負担金と同様）</w:t>
      </w:r>
    </w:p>
    <w:p w:rsidR="000F773C" w:rsidRPr="00DD32DD" w:rsidRDefault="000F773C" w:rsidP="000F773C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0F773C" w:rsidRDefault="000F773C" w:rsidP="000F773C">
      <w:pPr>
        <w:ind w:leftChars="235" w:left="992" w:rightChars="269" w:right="565" w:hangingChars="208" w:hanging="4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Pr="002675ED">
        <w:rPr>
          <w:rFonts w:asciiTheme="minorEastAsia" w:hAnsiTheme="minorEastAsia" w:hint="eastAsia"/>
          <w:sz w:val="24"/>
          <w:szCs w:val="24"/>
        </w:rPr>
        <w:t>国の下水道財政研究委員会の第1次委員会（昭和３６年３月）の中で「賦課額は事業費の1/3から1/5程度とする」と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2675ED">
        <w:rPr>
          <w:rFonts w:asciiTheme="minorEastAsia" w:hAnsiTheme="minorEastAsia" w:hint="eastAsia"/>
          <w:sz w:val="24"/>
          <w:szCs w:val="24"/>
        </w:rPr>
        <w:t>提言</w:t>
      </w:r>
      <w:r>
        <w:rPr>
          <w:rFonts w:asciiTheme="minorEastAsia" w:hAnsiTheme="minorEastAsia" w:hint="eastAsia"/>
          <w:sz w:val="24"/>
          <w:szCs w:val="24"/>
        </w:rPr>
        <w:t>があり</w:t>
      </w:r>
      <w:r w:rsidRPr="002675ED">
        <w:rPr>
          <w:rFonts w:asciiTheme="minorEastAsia" w:hAnsiTheme="minorEastAsia" w:hint="eastAsia"/>
          <w:sz w:val="24"/>
          <w:szCs w:val="24"/>
        </w:rPr>
        <w:t>、厚木市は中間値の1/4を採用</w:t>
      </w:r>
    </w:p>
    <w:p w:rsidR="000F773C" w:rsidRPr="004A278F" w:rsidRDefault="000F773C" w:rsidP="000F773C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0F773C" w:rsidRDefault="000F773C" w:rsidP="000F773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 xml:space="preserve">) </w:t>
      </w:r>
      <w:r w:rsidRPr="002675ED">
        <w:rPr>
          <w:rFonts w:asciiTheme="minorEastAsia" w:hAnsiTheme="minorEastAsia" w:hint="eastAsia"/>
          <w:sz w:val="24"/>
          <w:szCs w:val="24"/>
        </w:rPr>
        <w:t>単位</w:t>
      </w:r>
      <w:r>
        <w:rPr>
          <w:rFonts w:asciiTheme="minorEastAsia" w:hAnsiTheme="minorEastAsia" w:hint="eastAsia"/>
          <w:sz w:val="24"/>
          <w:szCs w:val="24"/>
        </w:rPr>
        <w:t>分</w:t>
      </w:r>
      <w:r w:rsidRPr="002675ED">
        <w:rPr>
          <w:rFonts w:asciiTheme="minorEastAsia" w:hAnsiTheme="minorEastAsia" w:hint="eastAsia"/>
          <w:sz w:val="24"/>
          <w:szCs w:val="24"/>
        </w:rPr>
        <w:t>担金</w:t>
      </w:r>
    </w:p>
    <w:p w:rsidR="000F773C" w:rsidRDefault="000F773C" w:rsidP="000F773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ア 算出式</w:t>
      </w:r>
    </w:p>
    <w:tbl>
      <w:tblPr>
        <w:tblStyle w:val="aa"/>
        <w:tblW w:w="0" w:type="auto"/>
        <w:tblInd w:w="988" w:type="dxa"/>
        <w:tblLook w:val="04A0" w:firstRow="1" w:lastRow="0" w:firstColumn="1" w:lastColumn="0" w:noHBand="0" w:noVBand="1"/>
      </w:tblPr>
      <w:tblGrid>
        <w:gridCol w:w="7087"/>
      </w:tblGrid>
      <w:tr w:rsidR="000F773C" w:rsidTr="00307A81">
        <w:trPr>
          <w:trHeight w:val="831"/>
        </w:trPr>
        <w:tc>
          <w:tcPr>
            <w:tcW w:w="7087" w:type="dxa"/>
            <w:vAlign w:val="center"/>
          </w:tcPr>
          <w:p w:rsidR="000F773C" w:rsidRPr="00F6491D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整備費</w:t>
            </w:r>
            <w:r w:rsidR="004A278F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×1/4（負担割合）÷整備面積＝単位分担金</w:t>
            </w:r>
          </w:p>
        </w:tc>
      </w:tr>
    </w:tbl>
    <w:p w:rsidR="000F773C" w:rsidRDefault="000F773C" w:rsidP="000F773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F773C" w:rsidRDefault="000F773C" w:rsidP="000F773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イ 分担金単価</w:t>
      </w:r>
      <w:r w:rsidR="00F122E0">
        <w:rPr>
          <w:rFonts w:asciiTheme="minorEastAsia" w:hAnsiTheme="minorEastAsia" w:hint="eastAsia"/>
          <w:sz w:val="24"/>
          <w:szCs w:val="24"/>
        </w:rPr>
        <w:t>の目安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961"/>
      </w:tblGrid>
      <w:tr w:rsidR="00F176DF" w:rsidTr="00623B17">
        <w:trPr>
          <w:trHeight w:val="568"/>
          <w:jc w:val="center"/>
        </w:trPr>
        <w:tc>
          <w:tcPr>
            <w:tcW w:w="1413" w:type="dxa"/>
            <w:vAlign w:val="center"/>
          </w:tcPr>
          <w:p w:rsidR="00F176DF" w:rsidRDefault="00F176DF" w:rsidP="00623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事業費</w:t>
            </w:r>
          </w:p>
        </w:tc>
        <w:tc>
          <w:tcPr>
            <w:tcW w:w="4961" w:type="dxa"/>
            <w:vAlign w:val="center"/>
          </w:tcPr>
          <w:p w:rsidR="00F176DF" w:rsidRDefault="00F176DF" w:rsidP="00D348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約3,200</w:t>
            </w:r>
            <w:r w:rsidRPr="00DF2738">
              <w:rPr>
                <w:rFonts w:asciiTheme="minorEastAsia" w:hAnsiTheme="minorEastAsia" w:hint="eastAsia"/>
                <w:sz w:val="24"/>
                <w:szCs w:val="24"/>
              </w:rPr>
              <w:t>百万円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D348B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="00D348BA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00百万</w:t>
            </w:r>
            <w:r w:rsidRPr="00DF273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F176DF" w:rsidTr="00623B17">
        <w:trPr>
          <w:trHeight w:val="616"/>
          <w:jc w:val="center"/>
        </w:trPr>
        <w:tc>
          <w:tcPr>
            <w:tcW w:w="1413" w:type="dxa"/>
            <w:vAlign w:val="center"/>
          </w:tcPr>
          <w:p w:rsidR="00F176DF" w:rsidRDefault="00F176DF" w:rsidP="00623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</w:p>
        </w:tc>
        <w:tc>
          <w:tcPr>
            <w:tcW w:w="4961" w:type="dxa"/>
            <w:vAlign w:val="center"/>
          </w:tcPr>
          <w:p w:rsidR="00F176DF" w:rsidRDefault="00F176DF" w:rsidP="002917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約</w:t>
            </w:r>
            <w:r w:rsidRPr="00DF273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00ha</w:t>
            </w:r>
          </w:p>
        </w:tc>
      </w:tr>
      <w:tr w:rsidR="00F176DF" w:rsidTr="00623B17">
        <w:trPr>
          <w:trHeight w:val="630"/>
          <w:jc w:val="center"/>
        </w:trPr>
        <w:tc>
          <w:tcPr>
            <w:tcW w:w="1413" w:type="dxa"/>
            <w:vAlign w:val="center"/>
          </w:tcPr>
          <w:p w:rsidR="00F176DF" w:rsidRDefault="00F176DF" w:rsidP="00623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参考単価</w:t>
            </w:r>
          </w:p>
        </w:tc>
        <w:tc>
          <w:tcPr>
            <w:tcW w:w="4961" w:type="dxa"/>
            <w:vAlign w:val="center"/>
          </w:tcPr>
          <w:p w:rsidR="00F176DF" w:rsidRDefault="00F176DF" w:rsidP="00623B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約</w:t>
            </w:r>
            <w:r w:rsidRPr="00DF2738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Pr="00DF2738">
              <w:rPr>
                <w:rFonts w:asciiTheme="minorEastAsia" w:hAnsiTheme="minorEastAsia" w:hint="eastAsia"/>
                <w:sz w:val="24"/>
                <w:szCs w:val="24"/>
              </w:rPr>
              <w:t>円/㎡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DF2738">
              <w:rPr>
                <w:rFonts w:asciiTheme="minorEastAsia" w:hAnsiTheme="minorEastAsia"/>
                <w:sz w:val="24"/>
                <w:szCs w:val="24"/>
              </w:rPr>
              <w:t>1,</w:t>
            </w:r>
            <w:r w:rsidR="00D348B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Pr="00DF2738">
              <w:rPr>
                <w:rFonts w:asciiTheme="minorEastAsia" w:hAnsiTheme="minorEastAsia" w:hint="eastAsia"/>
                <w:sz w:val="24"/>
                <w:szCs w:val="24"/>
              </w:rPr>
              <w:t>円/㎡</w:t>
            </w:r>
          </w:p>
        </w:tc>
      </w:tr>
    </w:tbl>
    <w:p w:rsidR="000F773C" w:rsidRPr="005C40F9" w:rsidRDefault="000F773C" w:rsidP="00DF2738">
      <w:pPr>
        <w:rPr>
          <w:rFonts w:asciiTheme="minorEastAsia" w:hAnsiTheme="minorEastAsia"/>
          <w:sz w:val="24"/>
          <w:szCs w:val="24"/>
        </w:rPr>
      </w:pPr>
    </w:p>
    <w:p w:rsidR="000F773C" w:rsidRDefault="000F773C" w:rsidP="000F773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 受益者分担金額</w:t>
      </w:r>
    </w:p>
    <w:p w:rsidR="000F773C" w:rsidRDefault="000F773C" w:rsidP="000F77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単位分担金（円/㎡）×土地の面積（土地登記簿）＝受益者分担金額</w:t>
      </w:r>
    </w:p>
    <w:p w:rsidR="000F773C" w:rsidRDefault="000F773C" w:rsidP="000F773C">
      <w:pPr>
        <w:rPr>
          <w:rFonts w:asciiTheme="minorEastAsia" w:hAnsiTheme="minorEastAsia"/>
          <w:sz w:val="24"/>
          <w:szCs w:val="24"/>
        </w:rPr>
      </w:pPr>
    </w:p>
    <w:p w:rsidR="006B59CF" w:rsidRDefault="006B59C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790479" w:rsidRDefault="00904CC8" w:rsidP="00904C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３　</w:t>
      </w:r>
      <w:r w:rsidR="00790479">
        <w:rPr>
          <w:rFonts w:asciiTheme="minorEastAsia" w:hAnsiTheme="minorEastAsia" w:hint="eastAsia"/>
          <w:sz w:val="24"/>
          <w:szCs w:val="24"/>
        </w:rPr>
        <w:t>金額の目安</w:t>
      </w:r>
    </w:p>
    <w:p w:rsidR="00790479" w:rsidRPr="002675ED" w:rsidRDefault="00790479" w:rsidP="007904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675ED">
        <w:rPr>
          <w:rFonts w:asciiTheme="minorEastAsia" w:hAnsiTheme="minorEastAsia" w:hint="eastAsia"/>
          <w:sz w:val="24"/>
          <w:szCs w:val="24"/>
        </w:rPr>
        <w:t xml:space="preserve">(1) </w:t>
      </w:r>
      <w:r>
        <w:rPr>
          <w:rFonts w:asciiTheme="minorEastAsia" w:hAnsiTheme="minorEastAsia" w:hint="eastAsia"/>
          <w:sz w:val="24"/>
          <w:szCs w:val="24"/>
        </w:rPr>
        <w:t>直近の工事費より（愛名促進区域</w:t>
      </w:r>
      <w:r w:rsidR="0029174A">
        <w:rPr>
          <w:rFonts w:asciiTheme="minorEastAsia" w:hAnsiTheme="minorEastAsia" w:hint="eastAsia"/>
          <w:sz w:val="24"/>
          <w:szCs w:val="24"/>
        </w:rPr>
        <w:t>の開削３工事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790479" w:rsidRDefault="00790479" w:rsidP="00790479">
      <w:pPr>
        <w:ind w:firstLineChars="450" w:firstLine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工事契約額×1/4÷整備面積＝</w:t>
      </w:r>
      <w:r w:rsidR="0029174A">
        <w:rPr>
          <w:rFonts w:asciiTheme="minorEastAsia" w:hAnsiTheme="minorEastAsia" w:hint="eastAsia"/>
          <w:sz w:val="24"/>
          <w:szCs w:val="24"/>
          <w:u w:val="single"/>
        </w:rPr>
        <w:t>846</w:t>
      </w:r>
      <w:r w:rsidRPr="00790479">
        <w:rPr>
          <w:rFonts w:asciiTheme="minorEastAsia" w:hAnsiTheme="minorEastAsia" w:hint="eastAsia"/>
          <w:sz w:val="24"/>
          <w:szCs w:val="24"/>
          <w:u w:val="single"/>
        </w:rPr>
        <w:t>円/㎡</w:t>
      </w:r>
    </w:p>
    <w:p w:rsidR="00790479" w:rsidRPr="00790479" w:rsidRDefault="00790479" w:rsidP="00904CC8">
      <w:pPr>
        <w:rPr>
          <w:rFonts w:asciiTheme="minorEastAsia" w:hAnsiTheme="minorEastAsia"/>
          <w:sz w:val="24"/>
          <w:szCs w:val="24"/>
        </w:rPr>
      </w:pPr>
    </w:p>
    <w:p w:rsidR="00790479" w:rsidRDefault="00790479" w:rsidP="007904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675ED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2675ED">
        <w:rPr>
          <w:rFonts w:asciiTheme="minorEastAsia" w:hAnsiTheme="minorEastAsia" w:hint="eastAsia"/>
          <w:sz w:val="24"/>
          <w:szCs w:val="24"/>
        </w:rPr>
        <w:t xml:space="preserve">) </w:t>
      </w:r>
      <w:r>
        <w:rPr>
          <w:rFonts w:asciiTheme="minorEastAsia" w:hAnsiTheme="minorEastAsia" w:hint="eastAsia"/>
          <w:sz w:val="24"/>
          <w:szCs w:val="24"/>
        </w:rPr>
        <w:t>近年の負担金・分担金の事例</w:t>
      </w:r>
      <w:r w:rsidR="00DB3561">
        <w:rPr>
          <w:rFonts w:asciiTheme="minorEastAsia" w:hAnsiTheme="minorEastAsia" w:hint="eastAsia"/>
          <w:sz w:val="24"/>
          <w:szCs w:val="24"/>
        </w:rPr>
        <w:t>（関東）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16"/>
        <w:gridCol w:w="1343"/>
        <w:gridCol w:w="1836"/>
        <w:gridCol w:w="2076"/>
        <w:gridCol w:w="1596"/>
      </w:tblGrid>
      <w:tr w:rsidR="000F773C" w:rsidRPr="00790479" w:rsidTr="00307A81">
        <w:trPr>
          <w:trHeight w:val="450"/>
          <w:jc w:val="center"/>
        </w:trPr>
        <w:tc>
          <w:tcPr>
            <w:tcW w:w="111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自治体</w:t>
            </w:r>
          </w:p>
        </w:tc>
        <w:tc>
          <w:tcPr>
            <w:tcW w:w="1343" w:type="dxa"/>
            <w:vAlign w:val="center"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6EEC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1836" w:type="dxa"/>
            <w:vAlign w:val="center"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07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負担区名</w:t>
            </w:r>
          </w:p>
        </w:tc>
        <w:tc>
          <w:tcPr>
            <w:tcW w:w="159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単価（㎡）</w:t>
            </w:r>
          </w:p>
        </w:tc>
      </w:tr>
      <w:tr w:rsidR="000F773C" w:rsidRPr="00790479" w:rsidTr="00307A81">
        <w:tblPrEx>
          <w:jc w:val="left"/>
        </w:tblPrEx>
        <w:trPr>
          <w:trHeight w:val="464"/>
        </w:trPr>
        <w:tc>
          <w:tcPr>
            <w:tcW w:w="111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松戸市</w:t>
            </w:r>
          </w:p>
        </w:tc>
        <w:tc>
          <w:tcPr>
            <w:tcW w:w="1343" w:type="dxa"/>
            <w:vAlign w:val="center"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H26.4.1</w:t>
            </w:r>
          </w:p>
        </w:tc>
        <w:tc>
          <w:tcPr>
            <w:tcW w:w="1836" w:type="dxa"/>
            <w:vAlign w:val="center"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分担金</w:t>
            </w:r>
          </w:p>
        </w:tc>
        <w:tc>
          <w:tcPr>
            <w:tcW w:w="207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市街化調整区域</w:t>
            </w:r>
          </w:p>
        </w:tc>
        <w:tc>
          <w:tcPr>
            <w:tcW w:w="159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1,000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F773C" w:rsidRPr="00790479" w:rsidTr="00307A81">
        <w:trPr>
          <w:trHeight w:val="464"/>
          <w:jc w:val="center"/>
        </w:trPr>
        <w:tc>
          <w:tcPr>
            <w:tcW w:w="111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流山市</w:t>
            </w:r>
          </w:p>
        </w:tc>
        <w:tc>
          <w:tcPr>
            <w:tcW w:w="1343" w:type="dxa"/>
            <w:vAlign w:val="center"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H27.4.1</w:t>
            </w:r>
          </w:p>
        </w:tc>
        <w:tc>
          <w:tcPr>
            <w:tcW w:w="1836" w:type="dxa"/>
            <w:vAlign w:val="center"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受益者負担金</w:t>
            </w:r>
          </w:p>
        </w:tc>
        <w:tc>
          <w:tcPr>
            <w:tcW w:w="207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負担区</w:t>
            </w:r>
          </w:p>
        </w:tc>
        <w:tc>
          <w:tcPr>
            <w:tcW w:w="159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1,000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F773C" w:rsidRPr="00790479" w:rsidTr="00307A81">
        <w:tblPrEx>
          <w:jc w:val="left"/>
        </w:tblPrEx>
        <w:trPr>
          <w:trHeight w:val="464"/>
        </w:trPr>
        <w:tc>
          <w:tcPr>
            <w:tcW w:w="111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所沢市</w:t>
            </w:r>
          </w:p>
        </w:tc>
        <w:tc>
          <w:tcPr>
            <w:tcW w:w="1343" w:type="dxa"/>
            <w:vAlign w:val="center"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H27.4.1</w:t>
            </w:r>
          </w:p>
        </w:tc>
        <w:tc>
          <w:tcPr>
            <w:tcW w:w="1836" w:type="dxa"/>
            <w:vAlign w:val="center"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受益者負担金</w:t>
            </w:r>
          </w:p>
        </w:tc>
        <w:tc>
          <w:tcPr>
            <w:tcW w:w="207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負担区</w:t>
            </w:r>
          </w:p>
        </w:tc>
        <w:tc>
          <w:tcPr>
            <w:tcW w:w="159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1,030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F773C" w:rsidRPr="00790479" w:rsidTr="00307A81">
        <w:trPr>
          <w:trHeight w:val="464"/>
          <w:jc w:val="center"/>
        </w:trPr>
        <w:tc>
          <w:tcPr>
            <w:tcW w:w="111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柏市</w:t>
            </w:r>
          </w:p>
        </w:tc>
        <w:tc>
          <w:tcPr>
            <w:tcW w:w="1343" w:type="dxa"/>
            <w:vAlign w:val="center"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H2</w:t>
            </w:r>
            <w:r>
              <w:rPr>
                <w:rFonts w:ascii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.4.1</w:t>
            </w:r>
          </w:p>
        </w:tc>
        <w:tc>
          <w:tcPr>
            <w:tcW w:w="1836" w:type="dxa"/>
            <w:vAlign w:val="center"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分担金</w:t>
            </w:r>
          </w:p>
        </w:tc>
        <w:tc>
          <w:tcPr>
            <w:tcW w:w="207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</w:t>
            </w: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分担区</w:t>
            </w:r>
          </w:p>
        </w:tc>
        <w:tc>
          <w:tcPr>
            <w:tcW w:w="1596" w:type="dxa"/>
            <w:noWrap/>
            <w:vAlign w:val="center"/>
            <w:hideMark/>
          </w:tcPr>
          <w:p w:rsidR="000F773C" w:rsidRPr="00790479" w:rsidRDefault="000F773C" w:rsidP="00307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479">
              <w:rPr>
                <w:rFonts w:asciiTheme="minorEastAsia" w:hAnsiTheme="minorEastAsia" w:hint="eastAsia"/>
                <w:sz w:val="24"/>
                <w:szCs w:val="24"/>
              </w:rPr>
              <w:t>1,050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790479" w:rsidRDefault="00790479" w:rsidP="0079047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90479" w:rsidRPr="00790479" w:rsidRDefault="00790479" w:rsidP="0079047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675ED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2675ED">
        <w:rPr>
          <w:rFonts w:asciiTheme="minorEastAsia" w:hAnsiTheme="minorEastAsia" w:hint="eastAsia"/>
          <w:sz w:val="24"/>
          <w:szCs w:val="24"/>
        </w:rPr>
        <w:t xml:space="preserve">) </w:t>
      </w:r>
      <w:r>
        <w:rPr>
          <w:rFonts w:asciiTheme="minorEastAsia" w:hAnsiTheme="minorEastAsia" w:hint="eastAsia"/>
          <w:sz w:val="24"/>
          <w:szCs w:val="24"/>
        </w:rPr>
        <w:t>近隣市の受益者分担金の事例</w:t>
      </w:r>
    </w:p>
    <w:tbl>
      <w:tblPr>
        <w:tblpPr w:leftFromText="142" w:rightFromText="142" w:vertAnchor="text" w:horzAnchor="margin" w:tblpXSpec="right" w:tblpY="257"/>
        <w:tblW w:w="8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8"/>
        <w:gridCol w:w="1984"/>
        <w:gridCol w:w="2973"/>
        <w:gridCol w:w="1852"/>
      </w:tblGrid>
      <w:tr w:rsidR="00904CC8" w:rsidRPr="00D6197C" w:rsidTr="00D6197C">
        <w:trPr>
          <w:trHeight w:val="73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C8" w:rsidRPr="00D6197C" w:rsidRDefault="00904CC8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市町名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CC8" w:rsidRPr="00D6197C" w:rsidRDefault="00904CC8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条例制定</w:t>
            </w:r>
          </w:p>
          <w:p w:rsidR="00904CC8" w:rsidRPr="00D6197C" w:rsidRDefault="00904CC8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年月日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CC8" w:rsidRPr="00D6197C" w:rsidRDefault="00904CC8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分担金単価</w:t>
            </w:r>
          </w:p>
          <w:p w:rsidR="00904CC8" w:rsidRPr="00D6197C" w:rsidRDefault="00904CC8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（円/㎡）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CC8" w:rsidRPr="00D6197C" w:rsidRDefault="00904CC8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受益者負担金</w:t>
            </w:r>
          </w:p>
          <w:p w:rsidR="00904CC8" w:rsidRPr="00D6197C" w:rsidRDefault="00904CC8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（円/㎡）</w:t>
            </w:r>
          </w:p>
        </w:tc>
      </w:tr>
      <w:tr w:rsidR="006C3363" w:rsidRPr="00D6197C" w:rsidTr="000F773C">
        <w:trPr>
          <w:trHeight w:val="37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三浦市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H9.4.3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56,700円～17,929,600円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63" w:rsidRPr="00D6197C" w:rsidRDefault="006C3363" w:rsidP="00D6197C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分担金と同じ</w:t>
            </w:r>
          </w:p>
        </w:tc>
      </w:tr>
      <w:tr w:rsidR="006C3363" w:rsidRPr="00D6197C" w:rsidTr="000F773C">
        <w:trPr>
          <w:trHeight w:val="412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藤沢市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H13.3.22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63" w:rsidRPr="00D6197C" w:rsidRDefault="006C3363" w:rsidP="00D6197C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470</w:t>
            </w:r>
          </w:p>
        </w:tc>
      </w:tr>
      <w:tr w:rsidR="006C3363" w:rsidRPr="00D6197C" w:rsidTr="000F773C">
        <w:trPr>
          <w:trHeight w:val="418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相模原市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H13.12.25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490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63" w:rsidRPr="00D6197C" w:rsidRDefault="006C3363" w:rsidP="00D6197C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270</w:t>
            </w:r>
          </w:p>
        </w:tc>
      </w:tr>
      <w:tr w:rsidR="006C3363" w:rsidRPr="00D6197C" w:rsidTr="000F773C">
        <w:trPr>
          <w:trHeight w:val="410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綾瀬市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H19.3.23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800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63" w:rsidRPr="00D6197C" w:rsidRDefault="006C3363" w:rsidP="00D6197C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270</w:t>
            </w:r>
          </w:p>
        </w:tc>
      </w:tr>
      <w:tr w:rsidR="006C3363" w:rsidRPr="00D6197C" w:rsidTr="000F773C">
        <w:trPr>
          <w:trHeight w:val="416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鎌倉市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H22.12.27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63" w:rsidRPr="00D6197C" w:rsidRDefault="006C3363" w:rsidP="00D6197C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166～233</w:t>
            </w:r>
          </w:p>
        </w:tc>
      </w:tr>
      <w:tr w:rsidR="006C3363" w:rsidRPr="00D6197C" w:rsidTr="00D6197C">
        <w:trPr>
          <w:trHeight w:val="404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海老名市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H23.3.31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63" w:rsidRPr="00D6197C" w:rsidRDefault="006C3363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800</w:t>
            </w:r>
          </w:p>
          <w:p w:rsidR="006C3363" w:rsidRPr="00D6197C" w:rsidRDefault="006C3363" w:rsidP="00792A0D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（上限240,000円）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363" w:rsidRPr="00D6197C" w:rsidRDefault="006C3363" w:rsidP="00D6197C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D6197C">
              <w:rPr>
                <w:rFonts w:asciiTheme="minorEastAsia" w:hAnsiTheme="minorEastAsia" w:cs="ＭＳ Ｐゴシック" w:hint="eastAsia"/>
                <w:kern w:val="0"/>
                <w:sz w:val="24"/>
              </w:rPr>
              <w:t>150～272</w:t>
            </w:r>
          </w:p>
        </w:tc>
      </w:tr>
    </w:tbl>
    <w:p w:rsidR="000F773C" w:rsidRDefault="000F773C" w:rsidP="000F773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※三浦市は</w:t>
      </w:r>
      <w:r w:rsidRPr="00DB0A28">
        <w:rPr>
          <w:rFonts w:asciiTheme="minorEastAsia" w:hAnsiTheme="minorEastAsia" w:hint="eastAsia"/>
          <w:sz w:val="24"/>
          <w:szCs w:val="24"/>
        </w:rPr>
        <w:t>受益者負担金の設定にあたり、</w:t>
      </w:r>
      <w:r>
        <w:rPr>
          <w:rFonts w:asciiTheme="minorEastAsia" w:hAnsiTheme="minorEastAsia" w:hint="eastAsia"/>
          <w:sz w:val="24"/>
          <w:szCs w:val="24"/>
        </w:rPr>
        <w:t>金額を明確にするため、</w:t>
      </w:r>
      <w:r w:rsidRPr="00DB0A28">
        <w:rPr>
          <w:rFonts w:asciiTheme="minorEastAsia" w:hAnsiTheme="minorEastAsia" w:hint="eastAsia"/>
          <w:sz w:val="24"/>
          <w:szCs w:val="24"/>
        </w:rPr>
        <w:t>水道（給水）メーターの口径に応じて算定しています。</w:t>
      </w:r>
    </w:p>
    <w:p w:rsidR="00040C99" w:rsidRDefault="006C3363" w:rsidP="006C3363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040C99">
        <w:rPr>
          <w:rFonts w:asciiTheme="minorEastAsia" w:hAnsiTheme="minorEastAsia" w:hint="eastAsia"/>
          <w:sz w:val="24"/>
          <w:szCs w:val="24"/>
        </w:rPr>
        <w:t xml:space="preserve">相模原市の受益者分担金算出式　</w:t>
      </w:r>
    </w:p>
    <w:p w:rsidR="006C3363" w:rsidRDefault="00040C99" w:rsidP="00040C99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汚水桝設置費用（1個）÷300㎡（汚水桝設置基準面積）＝490円/㎡</w:t>
      </w:r>
    </w:p>
    <w:p w:rsidR="00792A0D" w:rsidRDefault="00792A0D" w:rsidP="005E214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948C4" w:rsidRDefault="00792A0D" w:rsidP="006B59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904CC8">
        <w:rPr>
          <w:rFonts w:asciiTheme="minorEastAsia" w:hAnsiTheme="minorEastAsia" w:hint="eastAsia"/>
          <w:sz w:val="24"/>
          <w:szCs w:val="24"/>
        </w:rPr>
        <w:t xml:space="preserve">　</w:t>
      </w:r>
      <w:r w:rsidR="00790479">
        <w:rPr>
          <w:rFonts w:asciiTheme="minorEastAsia" w:hAnsiTheme="minorEastAsia" w:hint="eastAsia"/>
          <w:sz w:val="24"/>
          <w:szCs w:val="24"/>
        </w:rPr>
        <w:t>これまでの</w:t>
      </w:r>
      <w:r>
        <w:rPr>
          <w:rFonts w:asciiTheme="minorEastAsia" w:hAnsiTheme="minorEastAsia" w:hint="eastAsia"/>
          <w:sz w:val="24"/>
          <w:szCs w:val="24"/>
        </w:rPr>
        <w:t>受益者負担金</w:t>
      </w:r>
      <w:r w:rsidR="00B9604F">
        <w:rPr>
          <w:rFonts w:asciiTheme="minorEastAsia" w:hAnsiTheme="minorEastAsia" w:hint="eastAsia"/>
          <w:sz w:val="24"/>
          <w:szCs w:val="24"/>
        </w:rPr>
        <w:t>（市街化区域内）</w:t>
      </w:r>
    </w:p>
    <w:tbl>
      <w:tblPr>
        <w:tblpPr w:leftFromText="142" w:rightFromText="142" w:vertAnchor="text" w:horzAnchor="margin" w:tblpXSpec="center" w:tblpY="1"/>
        <w:tblW w:w="60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8"/>
        <w:gridCol w:w="1695"/>
        <w:gridCol w:w="2582"/>
      </w:tblGrid>
      <w:tr w:rsidR="00D6197C" w:rsidRPr="001D5F92" w:rsidTr="00DB3561">
        <w:trPr>
          <w:trHeight w:val="41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7C" w:rsidRPr="001D5F92" w:rsidRDefault="00D6197C" w:rsidP="00C36485">
            <w:pPr>
              <w:widowControl/>
              <w:ind w:left="562" w:hanging="562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1D5F92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負担区の名称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97C" w:rsidRPr="001D5F92" w:rsidRDefault="00D6197C" w:rsidP="00C36485">
            <w:pPr>
              <w:widowControl/>
              <w:ind w:left="562" w:hanging="562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1D5F92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設定年月日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7C" w:rsidRPr="001D5F92" w:rsidRDefault="00D6197C" w:rsidP="00C36485">
            <w:pPr>
              <w:widowControl/>
              <w:ind w:left="562" w:hanging="562"/>
              <w:jc w:val="center"/>
              <w:rPr>
                <w:rFonts w:asciiTheme="minorEastAsia" w:hAnsiTheme="minorEastAsia" w:cs="ＭＳ Ｐゴシック"/>
                <w:bCs/>
                <w:kern w:val="0"/>
                <w:sz w:val="24"/>
                <w:szCs w:val="24"/>
              </w:rPr>
            </w:pPr>
            <w:r w:rsidRPr="001D5F92">
              <w:rPr>
                <w:rFonts w:asciiTheme="minorEastAsia" w:hAnsiTheme="minorEastAsia" w:cs="ＭＳ Ｐゴシック" w:hint="eastAsia"/>
                <w:bCs/>
                <w:kern w:val="0"/>
                <w:sz w:val="24"/>
                <w:szCs w:val="24"/>
              </w:rPr>
              <w:t>単価　(円/㎡)</w:t>
            </w:r>
          </w:p>
        </w:tc>
      </w:tr>
      <w:tr w:rsidR="00D6197C" w:rsidRPr="00733F0B" w:rsidTr="00DB3561">
        <w:trPr>
          <w:trHeight w:val="42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7C" w:rsidRPr="001405AF" w:rsidRDefault="00D6197C" w:rsidP="00C3648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405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厚木負担区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7C" w:rsidRPr="00904CC8" w:rsidRDefault="00D6197C" w:rsidP="00C3648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kern w:val="0"/>
                <w:sz w:val="22"/>
              </w:rPr>
              <w:t>S44</w:t>
            </w:r>
            <w:r w:rsidRPr="00904CC8">
              <w:rPr>
                <w:rFonts w:asciiTheme="minorEastAsia" w:hAnsiTheme="minorEastAsia" w:cs="ＭＳ Ｐゴシック" w:hint="eastAsia"/>
                <w:kern w:val="0"/>
                <w:sz w:val="22"/>
              </w:rPr>
              <w:t>.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5</w:t>
            </w:r>
            <w:r w:rsidRPr="00904CC8">
              <w:rPr>
                <w:rFonts w:asciiTheme="minorEastAsia" w:hAnsiTheme="minorEastAsia" w:cs="ＭＳ Ｐゴシック" w:hint="eastAsia"/>
                <w:kern w:val="0"/>
                <w:sz w:val="22"/>
              </w:rPr>
              <w:t>.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22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7C" w:rsidRPr="001405AF" w:rsidRDefault="00D6197C" w:rsidP="00C36485">
            <w:pPr>
              <w:widowControl/>
              <w:ind w:left="344" w:firstLineChars="500" w:firstLine="120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405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147円</w:t>
            </w:r>
          </w:p>
        </w:tc>
      </w:tr>
      <w:tr w:rsidR="00D6197C" w:rsidRPr="00733F0B" w:rsidTr="00DB3561">
        <w:trPr>
          <w:trHeight w:val="412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7C" w:rsidRPr="001405AF" w:rsidRDefault="00D6197C" w:rsidP="00C3648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405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第２負担区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7C" w:rsidRPr="00904CC8" w:rsidRDefault="00D6197C" w:rsidP="00C3648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kern w:val="0"/>
                <w:sz w:val="22"/>
              </w:rPr>
              <w:t>S50</w:t>
            </w:r>
            <w:r w:rsidRPr="00904CC8">
              <w:rPr>
                <w:rFonts w:asciiTheme="minorEastAsia" w:hAnsiTheme="minorEastAsia" w:cs="ＭＳ Ｐゴシック" w:hint="eastAsia"/>
                <w:kern w:val="0"/>
                <w:sz w:val="22"/>
              </w:rPr>
              <w:t>.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6</w:t>
            </w:r>
            <w:r w:rsidRPr="00904CC8">
              <w:rPr>
                <w:rFonts w:asciiTheme="minorEastAsia" w:hAnsiTheme="minorEastAsia" w:cs="ＭＳ Ｐゴシック" w:hint="eastAsia"/>
                <w:kern w:val="0"/>
                <w:sz w:val="22"/>
              </w:rPr>
              <w:t>.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25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7C" w:rsidRPr="001405AF" w:rsidRDefault="00D6197C" w:rsidP="00C36485">
            <w:pPr>
              <w:widowControl/>
              <w:ind w:left="344" w:firstLineChars="500" w:firstLine="120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405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260円</w:t>
            </w:r>
          </w:p>
        </w:tc>
      </w:tr>
      <w:tr w:rsidR="00D6197C" w:rsidRPr="00733F0B" w:rsidTr="00DB3561">
        <w:trPr>
          <w:trHeight w:val="417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7C" w:rsidRPr="001405AF" w:rsidRDefault="00D6197C" w:rsidP="00C3648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405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第３負担区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7C" w:rsidRPr="00904CC8" w:rsidRDefault="00D6197C" w:rsidP="00C3648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kern w:val="0"/>
                <w:sz w:val="22"/>
              </w:rPr>
              <w:t>S54</w:t>
            </w:r>
            <w:r w:rsidRPr="00904CC8">
              <w:rPr>
                <w:rFonts w:asciiTheme="minorEastAsia" w:hAnsiTheme="minorEastAsia" w:cs="ＭＳ Ｐゴシック" w:hint="eastAsia"/>
                <w:kern w:val="0"/>
                <w:sz w:val="22"/>
              </w:rPr>
              <w:t>.12.2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4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7C" w:rsidRPr="001405AF" w:rsidRDefault="00D6197C" w:rsidP="00C36485">
            <w:pPr>
              <w:widowControl/>
              <w:ind w:left="344" w:firstLineChars="500" w:firstLine="120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405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336円</w:t>
            </w:r>
          </w:p>
        </w:tc>
      </w:tr>
      <w:tr w:rsidR="00D6197C" w:rsidRPr="00733F0B" w:rsidTr="00DB3561">
        <w:trPr>
          <w:trHeight w:val="410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7C" w:rsidRPr="001405AF" w:rsidRDefault="00D6197C" w:rsidP="00C3648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405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第４負担区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7C" w:rsidRPr="00904CC8" w:rsidRDefault="00D6197C" w:rsidP="00C3648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kern w:val="0"/>
                <w:sz w:val="22"/>
              </w:rPr>
              <w:t>S60</w:t>
            </w:r>
            <w:r w:rsidRPr="00904CC8">
              <w:rPr>
                <w:rFonts w:asciiTheme="minorEastAsia" w:hAnsiTheme="minorEastAsia" w:cs="ＭＳ Ｐゴシック" w:hint="eastAsia"/>
                <w:kern w:val="0"/>
                <w:sz w:val="22"/>
              </w:rPr>
              <w:t>.3.2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8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7C" w:rsidRPr="001405AF" w:rsidRDefault="00D6197C" w:rsidP="00C36485">
            <w:pPr>
              <w:widowControl/>
              <w:ind w:left="344" w:firstLineChars="500" w:firstLine="120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405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372円</w:t>
            </w:r>
          </w:p>
        </w:tc>
      </w:tr>
      <w:tr w:rsidR="00D6197C" w:rsidRPr="00733F0B" w:rsidTr="00DB3561">
        <w:trPr>
          <w:trHeight w:val="4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7C" w:rsidRPr="001405AF" w:rsidRDefault="00D6197C" w:rsidP="00C3648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405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第５負担区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7C" w:rsidRPr="00904CC8" w:rsidRDefault="00D6197C" w:rsidP="00C36485">
            <w:pPr>
              <w:widowControl/>
              <w:ind w:left="560" w:hanging="56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kern w:val="0"/>
                <w:sz w:val="22"/>
              </w:rPr>
              <w:t>S61</w:t>
            </w:r>
            <w:r w:rsidRPr="00904CC8">
              <w:rPr>
                <w:rFonts w:asciiTheme="minorEastAsia" w:hAnsiTheme="minorEastAsia" w:cs="ＭＳ Ｐゴシック" w:hint="eastAsia"/>
                <w:kern w:val="0"/>
                <w:sz w:val="22"/>
              </w:rPr>
              <w:t>.12.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>19</w:t>
            </w:r>
          </w:p>
        </w:tc>
        <w:tc>
          <w:tcPr>
            <w:tcW w:w="2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7C" w:rsidRPr="001405AF" w:rsidRDefault="00D6197C" w:rsidP="00C36485">
            <w:pPr>
              <w:widowControl/>
              <w:ind w:left="344" w:firstLineChars="500" w:firstLine="120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405AF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377円</w:t>
            </w:r>
          </w:p>
        </w:tc>
      </w:tr>
    </w:tbl>
    <w:p w:rsidR="00792A0D" w:rsidRDefault="00792A0D" w:rsidP="005E214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92A0D" w:rsidRDefault="00792A0D" w:rsidP="005E214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92A0D" w:rsidRDefault="00792A0D" w:rsidP="005E214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92A0D" w:rsidRDefault="00792A0D" w:rsidP="005E214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92A0D" w:rsidRDefault="00792A0D" w:rsidP="005E214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92A0D" w:rsidRDefault="00792A0D" w:rsidP="005E214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92A0D" w:rsidRDefault="00792A0D" w:rsidP="000F773C">
      <w:pPr>
        <w:rPr>
          <w:rFonts w:asciiTheme="minorEastAsia" w:hAnsiTheme="minorEastAsia"/>
          <w:sz w:val="24"/>
          <w:szCs w:val="24"/>
        </w:rPr>
      </w:pPr>
    </w:p>
    <w:sectPr w:rsidR="00792A0D" w:rsidSect="00AB1D82">
      <w:pgSz w:w="11906" w:h="16838"/>
      <w:pgMar w:top="1702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E5" w:rsidRDefault="007A56E5" w:rsidP="003E01C9">
      <w:r>
        <w:separator/>
      </w:r>
    </w:p>
  </w:endnote>
  <w:endnote w:type="continuationSeparator" w:id="0">
    <w:p w:rsidR="007A56E5" w:rsidRDefault="007A56E5" w:rsidP="003E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E5" w:rsidRDefault="007A56E5" w:rsidP="003E01C9">
      <w:r>
        <w:separator/>
      </w:r>
    </w:p>
  </w:footnote>
  <w:footnote w:type="continuationSeparator" w:id="0">
    <w:p w:rsidR="007A56E5" w:rsidRDefault="007A56E5" w:rsidP="003E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5A8C"/>
    <w:multiLevelType w:val="hybridMultilevel"/>
    <w:tmpl w:val="0C9AADA4"/>
    <w:lvl w:ilvl="0" w:tplc="3A86836A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A91E8F"/>
    <w:multiLevelType w:val="hybridMultilevel"/>
    <w:tmpl w:val="93E2CDE0"/>
    <w:lvl w:ilvl="0" w:tplc="A44461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7F08AB"/>
    <w:multiLevelType w:val="hybridMultilevel"/>
    <w:tmpl w:val="1A1026FC"/>
    <w:lvl w:ilvl="0" w:tplc="9774B22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498D6CB9"/>
    <w:multiLevelType w:val="hybridMultilevel"/>
    <w:tmpl w:val="D576CB5C"/>
    <w:lvl w:ilvl="0" w:tplc="78F48F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2391CD3"/>
    <w:multiLevelType w:val="hybridMultilevel"/>
    <w:tmpl w:val="DB3056F4"/>
    <w:lvl w:ilvl="0" w:tplc="7B24B41A">
      <w:start w:val="1"/>
      <w:numFmt w:val="decimalFullWidth"/>
      <w:lvlText w:val="第%1期"/>
      <w:lvlJc w:val="left"/>
      <w:pPr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33E596A"/>
    <w:multiLevelType w:val="hybridMultilevel"/>
    <w:tmpl w:val="69009B8E"/>
    <w:lvl w:ilvl="0" w:tplc="BFFCDF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08"/>
    <w:rsid w:val="0003138D"/>
    <w:rsid w:val="0003359F"/>
    <w:rsid w:val="00040C99"/>
    <w:rsid w:val="0006046C"/>
    <w:rsid w:val="000B0499"/>
    <w:rsid w:val="000F773C"/>
    <w:rsid w:val="001405AF"/>
    <w:rsid w:val="001D5F92"/>
    <w:rsid w:val="001F442E"/>
    <w:rsid w:val="002675ED"/>
    <w:rsid w:val="00286519"/>
    <w:rsid w:val="0029174A"/>
    <w:rsid w:val="003524CD"/>
    <w:rsid w:val="003825F3"/>
    <w:rsid w:val="00395818"/>
    <w:rsid w:val="003B0515"/>
    <w:rsid w:val="003E01C9"/>
    <w:rsid w:val="003E565A"/>
    <w:rsid w:val="003F1B3E"/>
    <w:rsid w:val="004311A3"/>
    <w:rsid w:val="004A278F"/>
    <w:rsid w:val="004C76C5"/>
    <w:rsid w:val="004F6AA8"/>
    <w:rsid w:val="00511208"/>
    <w:rsid w:val="00534934"/>
    <w:rsid w:val="0057043F"/>
    <w:rsid w:val="00576EEC"/>
    <w:rsid w:val="00593B48"/>
    <w:rsid w:val="005C14A3"/>
    <w:rsid w:val="005C40F9"/>
    <w:rsid w:val="005D7567"/>
    <w:rsid w:val="005E1112"/>
    <w:rsid w:val="005E2144"/>
    <w:rsid w:val="005F2269"/>
    <w:rsid w:val="005F6E8F"/>
    <w:rsid w:val="00623B17"/>
    <w:rsid w:val="006A6C2D"/>
    <w:rsid w:val="006B3E8B"/>
    <w:rsid w:val="006B59CF"/>
    <w:rsid w:val="006C3363"/>
    <w:rsid w:val="00707881"/>
    <w:rsid w:val="00733F0B"/>
    <w:rsid w:val="007519FF"/>
    <w:rsid w:val="00790479"/>
    <w:rsid w:val="00792A0D"/>
    <w:rsid w:val="007948C4"/>
    <w:rsid w:val="00794F80"/>
    <w:rsid w:val="007A56E5"/>
    <w:rsid w:val="007C5109"/>
    <w:rsid w:val="007E522C"/>
    <w:rsid w:val="007F3689"/>
    <w:rsid w:val="00803D9E"/>
    <w:rsid w:val="00822242"/>
    <w:rsid w:val="008329DC"/>
    <w:rsid w:val="0087240B"/>
    <w:rsid w:val="0089445A"/>
    <w:rsid w:val="008A051C"/>
    <w:rsid w:val="008E14C7"/>
    <w:rsid w:val="008E245F"/>
    <w:rsid w:val="008F19D6"/>
    <w:rsid w:val="00900A50"/>
    <w:rsid w:val="00904CC8"/>
    <w:rsid w:val="0098521B"/>
    <w:rsid w:val="009C5086"/>
    <w:rsid w:val="009E7338"/>
    <w:rsid w:val="00A30699"/>
    <w:rsid w:val="00A63D3B"/>
    <w:rsid w:val="00A671B7"/>
    <w:rsid w:val="00A76F88"/>
    <w:rsid w:val="00AB1D82"/>
    <w:rsid w:val="00AB313F"/>
    <w:rsid w:val="00B041D5"/>
    <w:rsid w:val="00B07D21"/>
    <w:rsid w:val="00B67B4E"/>
    <w:rsid w:val="00B94554"/>
    <w:rsid w:val="00B9604F"/>
    <w:rsid w:val="00BD32C7"/>
    <w:rsid w:val="00BE03D8"/>
    <w:rsid w:val="00C255D6"/>
    <w:rsid w:val="00C376FF"/>
    <w:rsid w:val="00C96DA3"/>
    <w:rsid w:val="00CA2087"/>
    <w:rsid w:val="00CC15E0"/>
    <w:rsid w:val="00CC4EFA"/>
    <w:rsid w:val="00D348BA"/>
    <w:rsid w:val="00D6197C"/>
    <w:rsid w:val="00D7421D"/>
    <w:rsid w:val="00D744F1"/>
    <w:rsid w:val="00D926B5"/>
    <w:rsid w:val="00DB083F"/>
    <w:rsid w:val="00DB0A28"/>
    <w:rsid w:val="00DB3561"/>
    <w:rsid w:val="00DF2738"/>
    <w:rsid w:val="00E07616"/>
    <w:rsid w:val="00E91E0C"/>
    <w:rsid w:val="00E94A19"/>
    <w:rsid w:val="00EC12FC"/>
    <w:rsid w:val="00EC2C92"/>
    <w:rsid w:val="00F122E0"/>
    <w:rsid w:val="00F176DF"/>
    <w:rsid w:val="00F92405"/>
    <w:rsid w:val="00FF6A1D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E072D1-97D6-4C11-92EB-D83FDBB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1C9"/>
  </w:style>
  <w:style w:type="paragraph" w:styleId="a5">
    <w:name w:val="footer"/>
    <w:basedOn w:val="a"/>
    <w:link w:val="a6"/>
    <w:uiPriority w:val="99"/>
    <w:unhideWhenUsed/>
    <w:rsid w:val="003E0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1C9"/>
  </w:style>
  <w:style w:type="paragraph" w:styleId="a7">
    <w:name w:val="List Paragraph"/>
    <w:basedOn w:val="a"/>
    <w:uiPriority w:val="34"/>
    <w:qFormat/>
    <w:rsid w:val="008E245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F6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E8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311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F5719-5090-4365-BF31-1FAB063C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雅博</dc:creator>
  <cp:keywords/>
  <dc:description/>
  <cp:lastModifiedBy>滝沢 雅博</cp:lastModifiedBy>
  <cp:revision>66</cp:revision>
  <cp:lastPrinted>2018-11-26T00:45:00Z</cp:lastPrinted>
  <dcterms:created xsi:type="dcterms:W3CDTF">2018-09-11T01:40:00Z</dcterms:created>
  <dcterms:modified xsi:type="dcterms:W3CDTF">2018-11-26T00:49:00Z</dcterms:modified>
</cp:coreProperties>
</file>