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○厚木市下水道運営審議会規則</w:t>
      </w:r>
    </w:p>
    <w:p w:rsidR="00915E0A" w:rsidRDefault="00915E0A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昭和</w:t>
      </w:r>
      <w:r>
        <w:t>44</w:t>
      </w:r>
      <w:r>
        <w:rPr>
          <w:rFonts w:cs="ＭＳ 明朝" w:hint="eastAsia"/>
        </w:rPr>
        <w:t>年</w:t>
      </w:r>
      <w:r>
        <w:t>7</w:t>
      </w:r>
      <w:r>
        <w:rPr>
          <w:rFonts w:cs="ＭＳ 明朝" w:hint="eastAsia"/>
        </w:rPr>
        <w:t>月</w:t>
      </w:r>
      <w:r>
        <w:t>7</w:t>
      </w:r>
      <w:r>
        <w:rPr>
          <w:rFonts w:cs="ＭＳ 明朝" w:hint="eastAsia"/>
        </w:rPr>
        <w:t>日</w:t>
      </w:r>
    </w:p>
    <w:p w:rsidR="00915E0A" w:rsidRDefault="00915E0A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規則第</w:t>
      </w:r>
      <w:r>
        <w:t>26</w:t>
      </w:r>
      <w:r>
        <w:rPr>
          <w:rFonts w:cs="ＭＳ 明朝" w:hint="eastAsia"/>
        </w:rPr>
        <w:t>号</w:t>
      </w:r>
    </w:p>
    <w:p w:rsidR="00915E0A" w:rsidRDefault="00915E0A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趣旨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1</w:t>
      </w:r>
      <w:r>
        <w:rPr>
          <w:rFonts w:cs="ＭＳ 明朝" w:hint="eastAsia"/>
        </w:rPr>
        <w:t>条　この規則は、厚木市附属機関の設置に関する条例</w:t>
      </w:r>
      <w:r>
        <w:t>(</w:t>
      </w:r>
      <w:r>
        <w:rPr>
          <w:rFonts w:cs="ＭＳ 明朝" w:hint="eastAsia"/>
        </w:rPr>
        <w:t>昭和</w:t>
      </w:r>
      <w:r>
        <w:t>32</w:t>
      </w:r>
      <w:r>
        <w:rPr>
          <w:rFonts w:cs="ＭＳ 明朝" w:hint="eastAsia"/>
        </w:rPr>
        <w:t>年厚木市条例第</w:t>
      </w:r>
      <w:r>
        <w:t>17</w:t>
      </w:r>
      <w:r>
        <w:rPr>
          <w:rFonts w:cs="ＭＳ 明朝" w:hint="eastAsia"/>
        </w:rPr>
        <w:t>号</w:t>
      </w:r>
      <w:r>
        <w:t>)</w:t>
      </w:r>
      <w:r>
        <w:rPr>
          <w:rFonts w:cs="ＭＳ 明朝" w:hint="eastAsia"/>
        </w:rPr>
        <w:t>に基づき設置された厚木市下水道運営審議会</w:t>
      </w:r>
      <w:r>
        <w:t>(</w:t>
      </w:r>
      <w:r>
        <w:rPr>
          <w:rFonts w:cs="ＭＳ 明朝" w:hint="eastAsia"/>
        </w:rPr>
        <w:t>以下「審議会」という。</w:t>
      </w:r>
      <w:r>
        <w:t>)</w:t>
      </w:r>
      <w:r>
        <w:rPr>
          <w:rFonts w:cs="ＭＳ 明朝" w:hint="eastAsia"/>
        </w:rPr>
        <w:t>の組織及び運営について、必要な事項を定めるものとする。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・昭</w:t>
      </w:r>
      <w:r>
        <w:t>62</w:t>
      </w:r>
      <w:r>
        <w:rPr>
          <w:rFonts w:cs="ＭＳ 明朝" w:hint="eastAsia"/>
        </w:rPr>
        <w:t>規則</w:t>
      </w:r>
      <w:r>
        <w:t>37</w:t>
      </w:r>
      <w:r>
        <w:rPr>
          <w:rFonts w:cs="ＭＳ 明朝" w:hint="eastAsia"/>
        </w:rPr>
        <w:t>・平</w:t>
      </w:r>
      <w:r>
        <w:t>9</w:t>
      </w:r>
      <w:r>
        <w:rPr>
          <w:rFonts w:cs="ＭＳ 明朝" w:hint="eastAsia"/>
        </w:rPr>
        <w:t>規則</w:t>
      </w:r>
      <w:r>
        <w:t>23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審議事項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2</w:t>
      </w:r>
      <w:r>
        <w:rPr>
          <w:rFonts w:cs="ＭＳ 明朝" w:hint="eastAsia"/>
        </w:rPr>
        <w:t>条　審議会は、市長の諮問に応じ、次に掲げる事項を審議する。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(1)</w:t>
      </w:r>
      <w:r>
        <w:rPr>
          <w:rFonts w:cs="ＭＳ 明朝" w:hint="eastAsia"/>
        </w:rPr>
        <w:t xml:space="preserve">　受益者負担金に関すること。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(2)</w:t>
      </w:r>
      <w:r>
        <w:rPr>
          <w:rFonts w:cs="ＭＳ 明朝" w:hint="eastAsia"/>
        </w:rPr>
        <w:t xml:space="preserve">　下水道使用料に関すること。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(3)</w:t>
      </w:r>
      <w:r>
        <w:rPr>
          <w:rFonts w:cs="ＭＳ 明朝" w:hint="eastAsia"/>
        </w:rPr>
        <w:t xml:space="preserve">　その他下水道事業の運営について市長が必要と認めた事項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62</w:t>
      </w:r>
      <w:r>
        <w:rPr>
          <w:rFonts w:cs="ＭＳ 明朝" w:hint="eastAsia"/>
        </w:rPr>
        <w:t>規則</w:t>
      </w:r>
      <w:r>
        <w:t>37</w:t>
      </w:r>
      <w:r>
        <w:rPr>
          <w:rFonts w:cs="ＭＳ 明朝" w:hint="eastAsia"/>
        </w:rPr>
        <w:t>・平</w:t>
      </w:r>
      <w:r>
        <w:t>9</w:t>
      </w:r>
      <w:r>
        <w:rPr>
          <w:rFonts w:cs="ＭＳ 明朝" w:hint="eastAsia"/>
        </w:rPr>
        <w:t>規則</w:t>
      </w:r>
      <w:r>
        <w:t>23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組織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　審議会の委員は、次に掲げる者のうちから市長が委嘱する。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(1)</w:t>
      </w:r>
      <w:r>
        <w:rPr>
          <w:rFonts w:cs="ＭＳ 明朝" w:hint="eastAsia"/>
        </w:rPr>
        <w:t xml:space="preserve">　公募による市民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(2)</w:t>
      </w:r>
      <w:r>
        <w:rPr>
          <w:rFonts w:cs="ＭＳ 明朝" w:hint="eastAsia"/>
        </w:rPr>
        <w:t xml:space="preserve">　使用者及び排水設備義務者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(3)</w:t>
      </w:r>
      <w:r>
        <w:rPr>
          <w:rFonts w:cs="ＭＳ 明朝" w:hint="eastAsia"/>
        </w:rPr>
        <w:t xml:space="preserve">　学識経験者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62</w:t>
      </w:r>
      <w:r>
        <w:rPr>
          <w:rFonts w:cs="ＭＳ 明朝" w:hint="eastAsia"/>
        </w:rPr>
        <w:t>規則</w:t>
      </w:r>
      <w:r>
        <w:t>37</w:t>
      </w:r>
      <w:r>
        <w:rPr>
          <w:rFonts w:cs="ＭＳ 明朝" w:hint="eastAsia"/>
        </w:rPr>
        <w:t>・全改、平</w:t>
      </w:r>
      <w:r>
        <w:t>9</w:t>
      </w:r>
      <w:r>
        <w:rPr>
          <w:rFonts w:cs="ＭＳ 明朝" w:hint="eastAsia"/>
        </w:rPr>
        <w:t>規則</w:t>
      </w:r>
      <w:r>
        <w:t>23</w:t>
      </w:r>
      <w:r>
        <w:rPr>
          <w:rFonts w:cs="ＭＳ 明朝" w:hint="eastAsia"/>
        </w:rPr>
        <w:t>・平</w:t>
      </w:r>
      <w:r>
        <w:t>11</w:t>
      </w:r>
      <w:r>
        <w:rPr>
          <w:rFonts w:cs="ＭＳ 明朝" w:hint="eastAsia"/>
        </w:rPr>
        <w:t>規則</w:t>
      </w:r>
      <w:r>
        <w:t>41</w:t>
      </w:r>
      <w:r>
        <w:rPr>
          <w:rFonts w:cs="ＭＳ 明朝" w:hint="eastAsia"/>
        </w:rPr>
        <w:t>・平</w:t>
      </w:r>
      <w:r>
        <w:t>19</w:t>
      </w:r>
      <w:r>
        <w:rPr>
          <w:rFonts w:cs="ＭＳ 明朝" w:hint="eastAsia"/>
        </w:rPr>
        <w:t>規則</w:t>
      </w:r>
      <w:r>
        <w:t>49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任期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4</w:t>
      </w:r>
      <w:r>
        <w:rPr>
          <w:rFonts w:cs="ＭＳ 明朝" w:hint="eastAsia"/>
        </w:rPr>
        <w:t>条　委員の任期は</w:t>
      </w:r>
      <w:r>
        <w:t>2</w:t>
      </w:r>
      <w:r>
        <w:rPr>
          <w:rFonts w:cs="ＭＳ 明朝" w:hint="eastAsia"/>
        </w:rPr>
        <w:t>年とする。ただし、補欠の委員の任期は、前任者の残任期間とする。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委員は、再任されることができる。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・平</w:t>
      </w:r>
      <w:r>
        <w:t>9</w:t>
      </w:r>
      <w:r>
        <w:rPr>
          <w:rFonts w:cs="ＭＳ 明朝" w:hint="eastAsia"/>
        </w:rPr>
        <w:t>規則</w:t>
      </w:r>
      <w:r>
        <w:t>23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会長及び副会長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5</w:t>
      </w:r>
      <w:r>
        <w:rPr>
          <w:rFonts w:cs="ＭＳ 明朝" w:hint="eastAsia"/>
        </w:rPr>
        <w:t>条　審議会に会長及び副会長を置き、委員の互選により定める。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会長は、会務を総理し、会議の議長となる。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3</w:t>
      </w:r>
      <w:r>
        <w:rPr>
          <w:rFonts w:cs="ＭＳ 明朝" w:hint="eastAsia"/>
        </w:rPr>
        <w:t xml:space="preserve">　副会長は、会長を補佐し、会長に事故があるとき又は欠けたときは、その職務を代理する。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50</w:t>
      </w:r>
      <w:r>
        <w:rPr>
          <w:rFonts w:cs="ＭＳ 明朝" w:hint="eastAsia"/>
        </w:rPr>
        <w:t>規則</w:t>
      </w:r>
      <w:r>
        <w:t>3</w:t>
      </w:r>
      <w:r>
        <w:rPr>
          <w:rFonts w:cs="ＭＳ 明朝" w:hint="eastAsia"/>
        </w:rPr>
        <w:t>・昭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・昭</w:t>
      </w:r>
      <w:r>
        <w:t>62</w:t>
      </w:r>
      <w:r>
        <w:rPr>
          <w:rFonts w:cs="ＭＳ 明朝" w:hint="eastAsia"/>
        </w:rPr>
        <w:t>規則</w:t>
      </w:r>
      <w:r>
        <w:t>37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会議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6</w:t>
      </w:r>
      <w:r>
        <w:rPr>
          <w:rFonts w:cs="ＭＳ 明朝" w:hint="eastAsia"/>
        </w:rPr>
        <w:t>条　審議会の会議は、会長が招集する。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審議会の会議は、委員の半数以上が出席しなければ開くことができない。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lastRenderedPageBreak/>
        <w:t>3</w:t>
      </w:r>
      <w:r>
        <w:rPr>
          <w:rFonts w:cs="ＭＳ 明朝" w:hint="eastAsia"/>
        </w:rPr>
        <w:t xml:space="preserve">　審議会の議事は、出席委員の過半数で決し、可否同数のときは、議長の決するところによる。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・全改、平</w:t>
      </w:r>
      <w:r>
        <w:t>9</w:t>
      </w:r>
      <w:r>
        <w:rPr>
          <w:rFonts w:cs="ＭＳ 明朝" w:hint="eastAsia"/>
        </w:rPr>
        <w:t>規則</w:t>
      </w:r>
      <w:r>
        <w:t>23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庶務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7</w:t>
      </w:r>
      <w:r>
        <w:rPr>
          <w:rFonts w:cs="ＭＳ 明朝" w:hint="eastAsia"/>
        </w:rPr>
        <w:t>条　審議会の庶務は、下水道庶務主管課において処理する。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・旧第</w:t>
      </w:r>
      <w:r>
        <w:t>11</w:t>
      </w:r>
      <w:r>
        <w:rPr>
          <w:rFonts w:cs="ＭＳ 明朝" w:hint="eastAsia"/>
        </w:rPr>
        <w:t>条繰上・一部改正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2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委任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8</w:t>
      </w:r>
      <w:r>
        <w:rPr>
          <w:rFonts w:cs="ＭＳ 明朝" w:hint="eastAsia"/>
        </w:rPr>
        <w:t>条　この規則に定めるもののほか、審議会の運営に関し必要な事項は、会長が審議会に諮って定める。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>昭</w:t>
      </w:r>
      <w:r>
        <w:t>54</w:t>
      </w:r>
      <w:r>
        <w:rPr>
          <w:rFonts w:cs="ＭＳ 明朝" w:hint="eastAsia"/>
        </w:rPr>
        <w:t>規則</w:t>
      </w:r>
      <w:r>
        <w:t>36</w:t>
      </w:r>
      <w:r>
        <w:rPr>
          <w:rFonts w:cs="ＭＳ 明朝" w:hint="eastAsia"/>
        </w:rPr>
        <w:t>・旧第</w:t>
      </w:r>
      <w:r>
        <w:t>12</w:t>
      </w:r>
      <w:r>
        <w:rPr>
          <w:rFonts w:cs="ＭＳ 明朝" w:hint="eastAsia"/>
        </w:rPr>
        <w:t>条繰上、昭</w:t>
      </w:r>
      <w:r>
        <w:t>62</w:t>
      </w:r>
      <w:r>
        <w:rPr>
          <w:rFonts w:cs="ＭＳ 明朝" w:hint="eastAsia"/>
        </w:rPr>
        <w:t>規則</w:t>
      </w:r>
      <w:r>
        <w:t>37</w:t>
      </w:r>
      <w:r>
        <w:rPr>
          <w:rFonts w:cs="ＭＳ 明朝" w:hint="eastAsia"/>
        </w:rPr>
        <w:t>・一部改正</w:t>
      </w:r>
      <w:r>
        <w:t>)</w:t>
      </w:r>
    </w:p>
    <w:p w:rsidR="00915E0A" w:rsidRDefault="00915E0A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この規則は、公布の日から施行する。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昭和</w:t>
      </w:r>
      <w:r>
        <w:t>50</w:t>
      </w:r>
      <w:r>
        <w:rPr>
          <w:rFonts w:cs="ＭＳ 明朝" w:hint="eastAsia"/>
        </w:rPr>
        <w:t>年規則第</w:t>
      </w:r>
      <w:r>
        <w:t>3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この規則は、昭和</w:t>
      </w:r>
      <w:r>
        <w:t>50</w:t>
      </w:r>
      <w:r>
        <w:rPr>
          <w:rFonts w:cs="ＭＳ 明朝" w:hint="eastAsia"/>
        </w:rPr>
        <w:t>年</w:t>
      </w:r>
      <w:r>
        <w:t>4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日から施行する。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昭和</w:t>
      </w:r>
      <w:r>
        <w:t>54</w:t>
      </w:r>
      <w:r>
        <w:rPr>
          <w:rFonts w:cs="ＭＳ 明朝" w:hint="eastAsia"/>
        </w:rPr>
        <w:t>年規則第</w:t>
      </w:r>
      <w:r>
        <w:t>36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この規則は、公布の日から施行する。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昭和</w:t>
      </w:r>
      <w:r>
        <w:t>62</w:t>
      </w:r>
      <w:r>
        <w:rPr>
          <w:rFonts w:cs="ＭＳ 明朝" w:hint="eastAsia"/>
        </w:rPr>
        <w:t>年規則第</w:t>
      </w:r>
      <w:r>
        <w:t>37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この規則は、公布の日から施行する。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平成</w:t>
      </w:r>
      <w:r>
        <w:t>9</w:t>
      </w:r>
      <w:r>
        <w:rPr>
          <w:rFonts w:cs="ＭＳ 明朝" w:hint="eastAsia"/>
        </w:rPr>
        <w:t>年規則第</w:t>
      </w:r>
      <w:r>
        <w:t>23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この規則は、平成</w:t>
      </w:r>
      <w:r>
        <w:t>9</w:t>
      </w:r>
      <w:r>
        <w:rPr>
          <w:rFonts w:cs="ＭＳ 明朝" w:hint="eastAsia"/>
        </w:rPr>
        <w:t>年</w:t>
      </w:r>
      <w:r>
        <w:t>10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日から施行する。ただし、次の各号に掲げる規定は、当該各号に定める日から施行する。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(1)</w:t>
      </w:r>
      <w:r>
        <w:rPr>
          <w:rFonts w:cs="ＭＳ 明朝" w:hint="eastAsia"/>
        </w:rPr>
        <w:t>から</w:t>
      </w:r>
      <w:r>
        <w:t>(3)</w:t>
      </w:r>
      <w:r>
        <w:rPr>
          <w:rFonts w:cs="ＭＳ 明朝" w:hint="eastAsia"/>
        </w:rPr>
        <w:t xml:space="preserve">　略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  <w:r>
        <w:t>(4)</w:t>
      </w:r>
      <w:r>
        <w:rPr>
          <w:rFonts w:cs="ＭＳ 明朝" w:hint="eastAsia"/>
        </w:rPr>
        <w:t xml:space="preserve">　第</w:t>
      </w:r>
      <w:r>
        <w:t>2</w:t>
      </w:r>
      <w:r>
        <w:rPr>
          <w:rFonts w:cs="ＭＳ 明朝" w:hint="eastAsia"/>
        </w:rPr>
        <w:t>条、第</w:t>
      </w:r>
      <w:r>
        <w:t>4</w:t>
      </w:r>
      <w:r>
        <w:rPr>
          <w:rFonts w:cs="ＭＳ 明朝" w:hint="eastAsia"/>
        </w:rPr>
        <w:t>条及び第</w:t>
      </w:r>
      <w:r>
        <w:t>7</w:t>
      </w:r>
      <w:r>
        <w:rPr>
          <w:rFonts w:cs="ＭＳ 明朝" w:hint="eastAsia"/>
        </w:rPr>
        <w:t>条の規定　平成</w:t>
      </w:r>
      <w:r>
        <w:t>11</w:t>
      </w:r>
      <w:r>
        <w:rPr>
          <w:rFonts w:cs="ＭＳ 明朝" w:hint="eastAsia"/>
        </w:rPr>
        <w:t>年</w:t>
      </w:r>
      <w:r>
        <w:t>4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</w:t>
      </w:r>
    </w:p>
    <w:p w:rsidR="00915E0A" w:rsidRDefault="00915E0A">
      <w:pPr>
        <w:autoSpaceDE w:val="0"/>
        <w:autoSpaceDN w:val="0"/>
        <w:adjustRightInd w:val="0"/>
        <w:ind w:left="400" w:hanging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平成</w:t>
      </w:r>
      <w:r>
        <w:t>11</w:t>
      </w:r>
      <w:r>
        <w:rPr>
          <w:rFonts w:cs="ＭＳ 明朝" w:hint="eastAsia"/>
        </w:rPr>
        <w:t>年規則第</w:t>
      </w:r>
      <w:r>
        <w:t>41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この規則は、平成</w:t>
      </w:r>
      <w:r>
        <w:t>11</w:t>
      </w:r>
      <w:r>
        <w:rPr>
          <w:rFonts w:cs="ＭＳ 明朝" w:hint="eastAsia"/>
        </w:rPr>
        <w:t>年</w:t>
      </w:r>
      <w:r>
        <w:t>8</w:t>
      </w:r>
      <w:r>
        <w:rPr>
          <w:rFonts w:cs="ＭＳ 明朝" w:hint="eastAsia"/>
        </w:rPr>
        <w:t>月</w:t>
      </w:r>
      <w:r>
        <w:t>1</w:t>
      </w:r>
      <w:r>
        <w:rPr>
          <w:rFonts w:cs="ＭＳ 明朝" w:hint="eastAsia"/>
        </w:rPr>
        <w:t>日から施行する。</w:t>
      </w:r>
    </w:p>
    <w:p w:rsidR="00915E0A" w:rsidRDefault="00915E0A">
      <w:pPr>
        <w:autoSpaceDE w:val="0"/>
        <w:autoSpaceDN w:val="0"/>
        <w:adjustRightInd w:val="0"/>
        <w:ind w:firstLine="200"/>
        <w:rPr>
          <w:rFonts w:cs="Times New Roman"/>
          <w:sz w:val="20"/>
          <w:szCs w:val="20"/>
        </w:rPr>
      </w:pPr>
    </w:p>
    <w:p w:rsidR="00915E0A" w:rsidRDefault="00915E0A">
      <w:pPr>
        <w:autoSpaceDE w:val="0"/>
        <w:autoSpaceDN w:val="0"/>
        <w:adjustRightInd w:val="0"/>
        <w:ind w:left="600"/>
        <w:rPr>
          <w:rFonts w:cs="Times New Roman"/>
          <w:sz w:val="20"/>
          <w:szCs w:val="20"/>
        </w:rPr>
      </w:pPr>
      <w:r>
        <w:rPr>
          <w:rFonts w:cs="ＭＳ 明朝" w:hint="eastAsia"/>
        </w:rPr>
        <w:t>附　則</w:t>
      </w:r>
      <w:r>
        <w:t>(</w:t>
      </w:r>
      <w:r>
        <w:rPr>
          <w:rFonts w:cs="ＭＳ 明朝" w:hint="eastAsia"/>
        </w:rPr>
        <w:t>平成</w:t>
      </w:r>
      <w:r>
        <w:t>19</w:t>
      </w:r>
      <w:r>
        <w:rPr>
          <w:rFonts w:cs="ＭＳ 明朝" w:hint="eastAsia"/>
        </w:rPr>
        <w:t>年規則第</w:t>
      </w:r>
      <w:r>
        <w:t>49</w:t>
      </w:r>
      <w:r>
        <w:rPr>
          <w:rFonts w:cs="ＭＳ 明朝" w:hint="eastAsia"/>
        </w:rPr>
        <w:t>号</w:t>
      </w:r>
      <w:r>
        <w:t>)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この規則は、公布の日から施行する。</w:t>
      </w:r>
    </w:p>
    <w:p w:rsidR="00915E0A" w:rsidRDefault="00915E0A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t>2</w:t>
      </w:r>
      <w:r>
        <w:rPr>
          <w:rFonts w:cs="ＭＳ 明朝" w:hint="eastAsia"/>
        </w:rPr>
        <w:t xml:space="preserve">　この規則による改正後の第</w:t>
      </w:r>
      <w:r>
        <w:t>3</w:t>
      </w:r>
      <w:r>
        <w:rPr>
          <w:rFonts w:cs="ＭＳ 明朝" w:hint="eastAsia"/>
        </w:rPr>
        <w:t>条の規定は、この規則の施行の日以後最初に行われる審議会の委員の委嘱</w:t>
      </w:r>
      <w:r>
        <w:t>(</w:t>
      </w:r>
      <w:r>
        <w:rPr>
          <w:rFonts w:cs="ＭＳ 明朝" w:hint="eastAsia"/>
        </w:rPr>
        <w:t>補欠の委員に係るものを除く。</w:t>
      </w:r>
      <w:r>
        <w:t>)</w:t>
      </w:r>
      <w:r>
        <w:rPr>
          <w:rFonts w:cs="ＭＳ 明朝" w:hint="eastAsia"/>
        </w:rPr>
        <w:t>から適用する。</w:t>
      </w:r>
    </w:p>
    <w:p w:rsidR="00915E0A" w:rsidRDefault="00915E0A">
      <w:pPr>
        <w:rPr>
          <w:rFonts w:cs="Times New Roman"/>
          <w:sz w:val="20"/>
          <w:szCs w:val="20"/>
        </w:rPr>
      </w:pPr>
    </w:p>
    <w:sectPr w:rsidR="00915E0A" w:rsidSect="007E1C79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6E" w:rsidRDefault="0007036E" w:rsidP="0007036E">
      <w:r>
        <w:separator/>
      </w:r>
    </w:p>
  </w:endnote>
  <w:endnote w:type="continuationSeparator" w:id="0">
    <w:p w:rsidR="0007036E" w:rsidRDefault="0007036E" w:rsidP="0007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6E" w:rsidRDefault="0007036E" w:rsidP="0007036E">
      <w:r>
        <w:separator/>
      </w:r>
    </w:p>
  </w:footnote>
  <w:footnote w:type="continuationSeparator" w:id="0">
    <w:p w:rsidR="0007036E" w:rsidRDefault="0007036E" w:rsidP="0007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E0A"/>
    <w:rsid w:val="0007036E"/>
    <w:rsid w:val="007E1C79"/>
    <w:rsid w:val="0091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014224-A7FF-45CA-B498-5FC9FB5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6E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070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6E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○厚木市下水道運営審議会規則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○厚木市下水道運営審議会規則</dc:title>
  <dc:subject/>
  <dc:creator>厚木市役所</dc:creator>
  <cp:keywords/>
  <dc:description/>
  <cp:lastModifiedBy>滝沢 雅博</cp:lastModifiedBy>
  <cp:revision>2</cp:revision>
  <cp:lastPrinted>2013-06-17T06:39:00Z</cp:lastPrinted>
  <dcterms:created xsi:type="dcterms:W3CDTF">2019-10-24T04:34:00Z</dcterms:created>
  <dcterms:modified xsi:type="dcterms:W3CDTF">2019-10-24T04:34:00Z</dcterms:modified>
</cp:coreProperties>
</file>