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C9" w:rsidRPr="00D203A5" w:rsidRDefault="00134AC7" w:rsidP="003E01C9">
      <w:pPr>
        <w:ind w:firstLineChars="200" w:firstLine="600"/>
        <w:rPr>
          <w:rFonts w:asciiTheme="majorEastAsia" w:eastAsiaTheme="majorEastAsia" w:hAnsiTheme="majorEastAsia"/>
          <w:sz w:val="30"/>
          <w:szCs w:val="30"/>
        </w:rPr>
      </w:pPr>
      <w:r w:rsidRPr="00D51500">
        <w:rPr>
          <w:rFonts w:asciiTheme="majorEastAsia" w:eastAsiaTheme="majorEastAsia" w:hAnsiTheme="majorEastAsia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154305</wp:posOffset>
                </wp:positionV>
                <wp:extent cx="16192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500" w:rsidRDefault="00D51500" w:rsidP="00D51500">
                            <w:pPr>
                              <w:jc w:val="center"/>
                            </w:pPr>
                            <w:bookmarkStart w:id="0" w:name="_GoBack"/>
                            <w:r w:rsidRPr="00D51500">
                              <w:rPr>
                                <w:rFonts w:hint="eastAsia"/>
                                <w:sz w:val="22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51500">
                              <w:rPr>
                                <w:rFonts w:hint="eastAsia"/>
                                <w:sz w:val="22"/>
                              </w:rPr>
                              <w:t>考</w:t>
                            </w:r>
                          </w:p>
                          <w:p w:rsidR="00D51500" w:rsidRDefault="00D51500" w:rsidP="00D515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日経営会議資料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65pt;margin-top:12.15pt;width:1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xoRgIAAF8EAAAOAAAAZHJzL2Uyb0RvYy54bWysVM2O0zAQviPxDpbvND9qu9uo6WrpUoS0&#10;/EgLD+A4TmPh2MZ2m5RjKyEegldAnHmevAhjp9utFrggfLA8mZlvZr6ZyfyqawTaMmO5kjlORjFG&#10;TFJVcrnO8Yf3q2eXGFlHZEmEkizHO2bx1eLpk3mrM5aqWomSGQQg0matznHtnM6iyNKaNcSOlGYS&#10;lJUyDXEgmnVUGtICeiOiNI6nUatMqY2izFr4ejMo8SLgVxWj7m1VWeaQyDHk5sJtwl34O1rMSbY2&#10;RNecHtMg/5BFQ7iEoCeoG+II2hj+G1TDqVFWVW5EVROpquKUhRqgmiR+VM1dTTQLtQA5Vp9osv8P&#10;lr7ZvjOIlzlOkwuMJGmgSf3hS7//3u9/9oevqD986w+Hfv8DZJR6wlptM/C70+Dpuueqg8aH4q2+&#10;VfSjRVItayLX7NoY1daMlJBw4j2jM9cBx3qQon2tSohLNk4FoK4yjWcT+EGADo3bnZrFOoeoDzlN&#10;ZukEVBR0yTgeT9PQzohk9+7aWPeSqQb5R44NTEOAJ9tb63w6JLs38dGsErxccSGCYNbFUhi0JTA5&#10;q3BCBY/MhERtjmeTdDIw8FeIOJw/QTTcwQoI3uT48mREMs/bC1mGAXWEi+ENKQt5JNJzN7DouqIL&#10;TQwse5ILVe6AWaOGiYcNhUetzGeMWpj2HNtPG2IYRuKVhO7MkvHYr0cQxpMLoBKZc01xriGSAlSO&#10;HUbDc+nCSgXe9DV0ccUDvw+ZHFOGKQ60HzfOr8m5HKwe/guLXwAAAP//AwBQSwMEFAAGAAgAAAAh&#10;ALa5KF7cAAAACwEAAA8AAABkcnMvZG93bnJldi54bWxMj81OwzAQhO9IvIO1SFwq6rTFBYU4FVTq&#10;iVNDubvxkkTE62C7bfr2bE5w2r/RzLfFZnS9OGOInScNi3kGAqn2tqNGw+Fj9/AMIiZD1vSeUMMV&#10;I2zK25vC5NZfaI/nKjWCTSjmRkOb0pBLGesWnYlzPyDx7csHZxKPoZE2mAubu14us2wtnemIE1oz&#10;4LbF+rs6OQ3rn2o1e/+0M9pfd2+hdspuD0rr+7vx9QVEwjH9iWHCZ3QomenoT2Sj6DU8qcWKpRqW&#10;j1wnAcdxd5w2SoEsC/n/h/IXAAD//wMAUEsBAi0AFAAGAAgAAAAhALaDOJL+AAAA4QEAABMAAAAA&#10;AAAAAAAAAAAAAAAAAFtDb250ZW50X1R5cGVzXS54bWxQSwECLQAUAAYACAAAACEAOP0h/9YAAACU&#10;AQAACwAAAAAAAAAAAAAAAAAvAQAAX3JlbHMvLnJlbHNQSwECLQAUAAYACAAAACEA8hpMaEYCAABf&#10;BAAADgAAAAAAAAAAAAAAAAAuAgAAZHJzL2Uyb0RvYy54bWxQSwECLQAUAAYACAAAACEAtrkoXtwA&#10;AAALAQAADwAAAAAAAAAAAAAAAACgBAAAZHJzL2Rvd25yZXYueG1sUEsFBgAAAAAEAAQA8wAAAKkF&#10;AAAAAA==&#10;">
                <v:textbox style="mso-fit-shape-to-text:t">
                  <w:txbxContent>
                    <w:p w:rsidR="00D51500" w:rsidRDefault="00D51500" w:rsidP="00D51500">
                      <w:pPr>
                        <w:jc w:val="center"/>
                      </w:pPr>
                      <w:bookmarkStart w:id="1" w:name="_GoBack"/>
                      <w:r w:rsidRPr="00D51500">
                        <w:rPr>
                          <w:rFonts w:hint="eastAsia"/>
                          <w:sz w:val="22"/>
                        </w:rPr>
                        <w:t>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51500">
                        <w:rPr>
                          <w:rFonts w:hint="eastAsia"/>
                          <w:sz w:val="22"/>
                        </w:rPr>
                        <w:t>考</w:t>
                      </w:r>
                    </w:p>
                    <w:p w:rsidR="00D51500" w:rsidRDefault="00D51500" w:rsidP="00D515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日経営会議資料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0DC5">
        <w:rPr>
          <w:rFonts w:asciiTheme="minorEastAsia" w:hAnsiTheme="min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D6AFB" wp14:editId="7D7DCD7C">
                <wp:simplePos x="0" y="0"/>
                <wp:positionH relativeFrom="column">
                  <wp:posOffset>5303520</wp:posOffset>
                </wp:positionH>
                <wp:positionV relativeFrom="paragraph">
                  <wp:posOffset>-488315</wp:posOffset>
                </wp:positionV>
                <wp:extent cx="1028700" cy="487680"/>
                <wp:effectExtent l="0" t="0" r="1905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C5" w:rsidRPr="00405FD4" w:rsidRDefault="00030DC5" w:rsidP="00030DC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05FD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資料</w:t>
                            </w:r>
                            <w:r w:rsidRPr="00405FD4">
                              <w:rPr>
                                <w:sz w:val="30"/>
                                <w:szCs w:val="30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D6AFB" id="テキスト ボックス 12" o:spid="_x0000_s1027" type="#_x0000_t202" style="position:absolute;left:0;text-align:left;margin-left:417.6pt;margin-top:-38.45pt;width:81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6StAIAAMUFAAAOAAAAZHJzL2Uyb0RvYy54bWysVMFu2zAMvQ/YPwi6r3aytM2COkXWosOA&#10;oi3WDj0rstQYlUVNUmJnxwYY9hH7hWHnfY9/ZJTspEnXS4ddbFJ8pMgnkkfHdanIQlhXgM5oby+l&#10;RGgOeaHvMvr55uzNkBLnmc6ZAi0yuhSOHo9fvzqqzEj0YQYqF5ZgEO1GlcnozHszShLHZ6Jkbg+M&#10;0GiUYEvmUbV3SW5ZhdFLlfTT9CCpwObGAhfO4elpa6TjGF9Kwf2llE54ojKKufn4tfE7Dd9kfMRG&#10;d5aZWcG7NNg/ZFGyQuOlm1CnzDMyt8VfocqCW3Ag/R6HMgEpCy5iDVhNL31SzfWMGRFrQXKc2dDk&#10;/l9YfrG4sqTI8e36lGhW4hs1q2/Nw8/m4Xez+k6a1Y9mtWoefqFOEIOEVcaN0O/aoKev30ONzutz&#10;h4eBh1raMvyxQoJ2pH65oVvUnvDglPaHhymaONoGw8ODYXyP5NHbWOc/CChJEDJq8Tkjy2xx7jxm&#10;gtA1JFzmQBX5WaFUVEILiRNlyYLh4ysfc0SPHZTSpMrowdv9NAbesYXQG/+pYvw+VLkbATWlw3Ui&#10;NluXVmCoZSJKfqlEwCj9SUgkOxLyTI6Mc6E3eUZ0QEms6CWOHf4xq5c4t3WgR7wZtN84l4UG27K0&#10;S21+v6ZWtngkaavuIPp6WnedM4V8iY1joZ1FZ/hZgUSfM+evmMXhw4bAheIv8SMV4OtAJ1EyA/v1&#10;ufOAx5lAKyUVDnNG3Zc5s4IS9VHjtLzrDQZh+qMy2D/so2K3LdNti56XJ4At08PVZXgUA96rtSgt&#10;lLe4dybhVjQxzfHujPq1eOLbFYN7i4vJJIJw3g3z5/ra8BA60Bsa7Ka+ZdZ0De5xNC5gPfZs9KTP&#10;W2zw1DCZe5BFHIJAcMtqRzzuitin3V4Ly2hbj6jH7Tv+AwAA//8DAFBLAwQUAAYACAAAACEAjzKg&#10;Id0AAAAJAQAADwAAAGRycy9kb3ducmV2LnhtbEyPwU7DMAyG70i8Q2Qkblu6Iba2azoBGlw4MRBn&#10;r8mSaE1SJVlX3h5zYkf//vT7c7OdXM9GFZMNXsBiXgBTvgvSei3g6/N1VgJLGb3EPngl4Ecl2La3&#10;Nw3WMlz8hxr3WTMq8alGASbnoeY8dUY5TPMwKE+7Y4gOM41RcxnxQuWu58uiWHGH1tMFg4N6Mao7&#10;7c9OwO5ZV7orMZpdKa0dp+/ju34T4v5uetoAy2rK/zD86ZM6tOR0CGcvE+sFlA+PS0IFzNarChgR&#10;VbWm5EDJAnjb8OsP2l8AAAD//wMAUEsBAi0AFAAGAAgAAAAhALaDOJL+AAAA4QEAABMAAAAAAAAA&#10;AAAAAAAAAAAAAFtDb250ZW50X1R5cGVzXS54bWxQSwECLQAUAAYACAAAACEAOP0h/9YAAACUAQAA&#10;CwAAAAAAAAAAAAAAAAAvAQAAX3JlbHMvLnJlbHNQSwECLQAUAAYACAAAACEAdLq+krQCAADFBQAA&#10;DgAAAAAAAAAAAAAAAAAuAgAAZHJzL2Uyb0RvYy54bWxQSwECLQAUAAYACAAAACEAjzKgId0AAAAJ&#10;AQAADwAAAAAAAAAAAAAAAAAOBQAAZHJzL2Rvd25yZXYueG1sUEsFBgAAAAAEAAQA8wAAABgGAAAA&#10;AA==&#10;" fillcolor="white [3201]" strokeweight=".5pt">
                <v:textbox>
                  <w:txbxContent>
                    <w:p w:rsidR="00030DC5" w:rsidRPr="00405FD4" w:rsidRDefault="00030DC5" w:rsidP="00030DC5">
                      <w:pPr>
                        <w:rPr>
                          <w:sz w:val="30"/>
                          <w:szCs w:val="30"/>
                        </w:rPr>
                      </w:pPr>
                      <w:r w:rsidRPr="00405FD4">
                        <w:rPr>
                          <w:rFonts w:hint="eastAsia"/>
                          <w:sz w:val="30"/>
                          <w:szCs w:val="30"/>
                        </w:rPr>
                        <w:t>資料</w:t>
                      </w:r>
                      <w:r w:rsidRPr="00405FD4">
                        <w:rPr>
                          <w:sz w:val="30"/>
                          <w:szCs w:val="30"/>
                        </w:rPr>
                        <w:t>1-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17463" w:rsidRPr="00117463">
        <w:rPr>
          <w:rFonts w:asciiTheme="majorEastAsia" w:eastAsiaTheme="majorEastAsia" w:hAnsiTheme="majorEastAsia" w:hint="eastAsia"/>
          <w:sz w:val="30"/>
          <w:szCs w:val="30"/>
        </w:rPr>
        <w:t>受益者分担金制度の創設について</w:t>
      </w:r>
    </w:p>
    <w:p w:rsidR="003E01C9" w:rsidRPr="00C376FF" w:rsidRDefault="003E01C9" w:rsidP="003E01C9">
      <w:pPr>
        <w:rPr>
          <w:rFonts w:asciiTheme="minorEastAsia" w:hAnsiTheme="minorEastAsia"/>
          <w:sz w:val="24"/>
          <w:szCs w:val="24"/>
        </w:rPr>
      </w:pPr>
    </w:p>
    <w:p w:rsidR="003E01C9" w:rsidRPr="00D203A5" w:rsidRDefault="003E01C9" w:rsidP="003E01C9">
      <w:pPr>
        <w:rPr>
          <w:rFonts w:asciiTheme="majorEastAsia" w:eastAsiaTheme="majorEastAsia" w:hAnsiTheme="majorEastAsia"/>
          <w:sz w:val="24"/>
          <w:szCs w:val="24"/>
        </w:rPr>
      </w:pPr>
      <w:r w:rsidRPr="00D203A5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DB083F" w:rsidRPr="00D203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203A5">
        <w:rPr>
          <w:rFonts w:asciiTheme="majorEastAsia" w:eastAsiaTheme="majorEastAsia" w:hAnsiTheme="majorEastAsia" w:hint="eastAsia"/>
          <w:sz w:val="24"/>
          <w:szCs w:val="24"/>
        </w:rPr>
        <w:t>受益者分担金</w:t>
      </w:r>
      <w:r w:rsidR="00A270E5" w:rsidRPr="00D203A5">
        <w:rPr>
          <w:rFonts w:asciiTheme="majorEastAsia" w:eastAsiaTheme="majorEastAsia" w:hAnsiTheme="majorEastAsia" w:hint="eastAsia"/>
          <w:sz w:val="24"/>
          <w:szCs w:val="24"/>
        </w:rPr>
        <w:t>の必要性</w:t>
      </w:r>
    </w:p>
    <w:p w:rsidR="000815F8" w:rsidRPr="00073DB6" w:rsidRDefault="000815F8" w:rsidP="000815F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95C25">
        <w:rPr>
          <w:rFonts w:asciiTheme="minorEastAsia" w:hAnsiTheme="minorEastAsia" w:hint="eastAsia"/>
          <w:sz w:val="24"/>
          <w:szCs w:val="24"/>
        </w:rPr>
        <w:t>本市では、市街化区域の下水道整備</w:t>
      </w:r>
      <w:r w:rsidR="00CC43B5">
        <w:rPr>
          <w:rFonts w:asciiTheme="minorEastAsia" w:hAnsiTheme="minorEastAsia" w:hint="eastAsia"/>
          <w:sz w:val="24"/>
          <w:szCs w:val="24"/>
        </w:rPr>
        <w:t>に当たり</w:t>
      </w:r>
      <w:r w:rsidRPr="00B95C25">
        <w:rPr>
          <w:rFonts w:asciiTheme="minorEastAsia" w:hAnsiTheme="minorEastAsia" w:hint="eastAsia"/>
          <w:sz w:val="24"/>
          <w:szCs w:val="24"/>
        </w:rPr>
        <w:t>、都市計画法に基づき受益者負担金</w:t>
      </w:r>
      <w:r w:rsidR="00CC43B5">
        <w:rPr>
          <w:rFonts w:asciiTheme="minorEastAsia" w:hAnsiTheme="minorEastAsia" w:hint="eastAsia"/>
          <w:sz w:val="24"/>
          <w:szCs w:val="24"/>
        </w:rPr>
        <w:t>を</w:t>
      </w:r>
      <w:r w:rsidR="00511C91">
        <w:rPr>
          <w:rFonts w:asciiTheme="minorEastAsia" w:hAnsiTheme="minorEastAsia" w:hint="eastAsia"/>
          <w:sz w:val="24"/>
          <w:szCs w:val="24"/>
        </w:rPr>
        <w:t>賦</w:t>
      </w:r>
      <w:r w:rsidR="00511C91" w:rsidRPr="00073DB6">
        <w:rPr>
          <w:rFonts w:asciiTheme="minorEastAsia" w:hAnsiTheme="minorEastAsia" w:hint="eastAsia"/>
          <w:sz w:val="24"/>
          <w:szCs w:val="24"/>
        </w:rPr>
        <w:t>課し</w:t>
      </w:r>
      <w:r w:rsidR="00CC43B5" w:rsidRPr="00073DB6">
        <w:rPr>
          <w:rFonts w:asciiTheme="minorEastAsia" w:hAnsiTheme="minorEastAsia" w:hint="eastAsia"/>
          <w:sz w:val="24"/>
          <w:szCs w:val="24"/>
        </w:rPr>
        <w:t>、整備費の一部に充てて</w:t>
      </w:r>
      <w:r w:rsidR="00511C91" w:rsidRPr="00073DB6">
        <w:rPr>
          <w:rFonts w:asciiTheme="minorEastAsia" w:hAnsiTheme="minorEastAsia" w:hint="eastAsia"/>
          <w:sz w:val="24"/>
          <w:szCs w:val="24"/>
        </w:rPr>
        <w:t>きました</w:t>
      </w:r>
      <w:r w:rsidRPr="00073DB6">
        <w:rPr>
          <w:rFonts w:asciiTheme="minorEastAsia" w:hAnsiTheme="minorEastAsia" w:hint="eastAsia"/>
          <w:sz w:val="24"/>
          <w:szCs w:val="24"/>
        </w:rPr>
        <w:t>。</w:t>
      </w:r>
    </w:p>
    <w:p w:rsidR="0089445A" w:rsidRDefault="00073DB6" w:rsidP="00496CEC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073DB6">
        <w:rPr>
          <w:rFonts w:asciiTheme="minorEastAsia" w:hAnsiTheme="minorEastAsia" w:hint="eastAsia"/>
          <w:sz w:val="24"/>
          <w:szCs w:val="24"/>
        </w:rPr>
        <w:t>市街化調整区域については</w:t>
      </w:r>
      <w:r w:rsidR="00CC43B5" w:rsidRPr="00073DB6">
        <w:rPr>
          <w:rFonts w:asciiTheme="minorEastAsia" w:hAnsiTheme="minorEastAsia" w:hint="eastAsia"/>
          <w:sz w:val="24"/>
          <w:szCs w:val="24"/>
        </w:rPr>
        <w:t>、</w:t>
      </w:r>
      <w:r w:rsidR="00F71A30">
        <w:rPr>
          <w:rFonts w:asciiTheme="minorEastAsia" w:hAnsiTheme="minorEastAsia" w:hint="eastAsia"/>
          <w:sz w:val="24"/>
          <w:szCs w:val="24"/>
        </w:rPr>
        <w:t>「</w:t>
      </w:r>
      <w:r w:rsidRPr="00073DB6">
        <w:rPr>
          <w:rFonts w:asciiTheme="minorEastAsia" w:hAnsiTheme="minorEastAsia" w:hint="eastAsia"/>
          <w:sz w:val="24"/>
          <w:szCs w:val="24"/>
        </w:rPr>
        <w:t>市街化調整区域における</w:t>
      </w:r>
      <w:r w:rsidR="00CC43B5" w:rsidRPr="00073DB6">
        <w:rPr>
          <w:rFonts w:asciiTheme="minorEastAsia" w:hAnsiTheme="minorEastAsia" w:hint="eastAsia"/>
          <w:sz w:val="24"/>
          <w:szCs w:val="24"/>
        </w:rPr>
        <w:t>汚水整備の方針</w:t>
      </w:r>
      <w:r w:rsidR="00F71A30">
        <w:rPr>
          <w:rFonts w:asciiTheme="minorEastAsia" w:hAnsiTheme="minorEastAsia" w:hint="eastAsia"/>
          <w:sz w:val="24"/>
          <w:szCs w:val="24"/>
        </w:rPr>
        <w:t>」</w:t>
      </w:r>
      <w:r w:rsidR="00CC43B5" w:rsidRPr="00073DB6">
        <w:rPr>
          <w:rFonts w:asciiTheme="minorEastAsia" w:hAnsiTheme="minorEastAsia" w:hint="eastAsia"/>
          <w:sz w:val="24"/>
          <w:szCs w:val="24"/>
        </w:rPr>
        <w:t>に基づき2021年</w:t>
      </w:r>
      <w:r w:rsidR="00CC43B5">
        <w:rPr>
          <w:rFonts w:asciiTheme="minorEastAsia" w:hAnsiTheme="minorEastAsia" w:hint="eastAsia"/>
          <w:sz w:val="24"/>
          <w:szCs w:val="24"/>
        </w:rPr>
        <w:t>度から2030年度までの10年間を第１期として、</w:t>
      </w:r>
      <w:r w:rsidR="003F1B3E">
        <w:rPr>
          <w:rFonts w:asciiTheme="minorEastAsia" w:hAnsiTheme="minorEastAsia" w:hint="eastAsia"/>
          <w:sz w:val="24"/>
          <w:szCs w:val="24"/>
        </w:rPr>
        <w:t>下水道整備を</w:t>
      </w:r>
      <w:r w:rsidR="00E130A5">
        <w:rPr>
          <w:rFonts w:asciiTheme="minorEastAsia" w:hAnsiTheme="minorEastAsia" w:hint="eastAsia"/>
          <w:sz w:val="24"/>
          <w:szCs w:val="24"/>
        </w:rPr>
        <w:t>計画しています</w:t>
      </w:r>
      <w:r w:rsidR="00496CEC">
        <w:rPr>
          <w:rFonts w:asciiTheme="minorEastAsia" w:hAnsiTheme="minorEastAsia" w:hint="eastAsia"/>
          <w:sz w:val="24"/>
          <w:szCs w:val="24"/>
        </w:rPr>
        <w:t>。</w:t>
      </w:r>
      <w:r w:rsidR="00E130A5">
        <w:rPr>
          <w:rFonts w:asciiTheme="minorEastAsia" w:hAnsiTheme="minorEastAsia" w:hint="eastAsia"/>
          <w:sz w:val="24"/>
          <w:szCs w:val="24"/>
        </w:rPr>
        <w:t>2031年度</w:t>
      </w:r>
      <w:r w:rsidR="003F1B3E">
        <w:rPr>
          <w:rFonts w:asciiTheme="minorEastAsia" w:hAnsiTheme="minorEastAsia" w:hint="eastAsia"/>
          <w:sz w:val="24"/>
          <w:szCs w:val="24"/>
        </w:rPr>
        <w:t>以降の第２期整備については、第１期の整備を進める中で</w:t>
      </w:r>
      <w:r w:rsidR="0089445A">
        <w:rPr>
          <w:rFonts w:asciiTheme="minorEastAsia" w:hAnsiTheme="minorEastAsia" w:hint="eastAsia"/>
          <w:sz w:val="24"/>
          <w:szCs w:val="24"/>
        </w:rPr>
        <w:t>社会情勢や経営状況等の</w:t>
      </w:r>
      <w:r w:rsidR="003F1B3E">
        <w:rPr>
          <w:rFonts w:asciiTheme="minorEastAsia" w:hAnsiTheme="minorEastAsia" w:hint="eastAsia"/>
          <w:sz w:val="24"/>
          <w:szCs w:val="24"/>
        </w:rPr>
        <w:t>変化に応じ</w:t>
      </w:r>
      <w:r w:rsidR="00CC4A81">
        <w:rPr>
          <w:rFonts w:asciiTheme="minorEastAsia" w:hAnsiTheme="minorEastAsia" w:hint="eastAsia"/>
          <w:sz w:val="24"/>
          <w:szCs w:val="24"/>
        </w:rPr>
        <w:t>た</w:t>
      </w:r>
      <w:r w:rsidR="003F1B3E">
        <w:rPr>
          <w:rFonts w:asciiTheme="minorEastAsia" w:hAnsiTheme="minorEastAsia" w:hint="eastAsia"/>
          <w:sz w:val="24"/>
          <w:szCs w:val="24"/>
        </w:rPr>
        <w:t>検討、見直しを行</w:t>
      </w:r>
      <w:r w:rsidR="00CC4A81">
        <w:rPr>
          <w:rFonts w:asciiTheme="minorEastAsia" w:hAnsiTheme="minorEastAsia" w:hint="eastAsia"/>
          <w:sz w:val="24"/>
          <w:szCs w:val="24"/>
        </w:rPr>
        <w:t>って進める</w:t>
      </w:r>
      <w:r w:rsidR="00496CEC">
        <w:rPr>
          <w:rFonts w:asciiTheme="minorEastAsia" w:hAnsiTheme="minorEastAsia" w:hint="eastAsia"/>
          <w:sz w:val="24"/>
          <w:szCs w:val="24"/>
        </w:rPr>
        <w:t>ため</w:t>
      </w:r>
      <w:r w:rsidR="003F1B3E">
        <w:rPr>
          <w:rFonts w:asciiTheme="minorEastAsia" w:hAnsiTheme="minorEastAsia" w:hint="eastAsia"/>
          <w:sz w:val="24"/>
          <w:szCs w:val="24"/>
        </w:rPr>
        <w:t>整備</w:t>
      </w:r>
      <w:r w:rsidR="0089445A">
        <w:rPr>
          <w:rFonts w:asciiTheme="minorEastAsia" w:hAnsiTheme="minorEastAsia" w:hint="eastAsia"/>
          <w:sz w:val="24"/>
          <w:szCs w:val="24"/>
        </w:rPr>
        <w:t>には長い</w:t>
      </w:r>
      <w:r w:rsidR="00C376FF" w:rsidRPr="00C376FF">
        <w:rPr>
          <w:rFonts w:asciiTheme="minorEastAsia" w:hAnsiTheme="minorEastAsia" w:hint="eastAsia"/>
          <w:sz w:val="24"/>
          <w:szCs w:val="24"/>
        </w:rPr>
        <w:t>年月と多額の費用が</w:t>
      </w:r>
      <w:r w:rsidR="00A671B7">
        <w:rPr>
          <w:rFonts w:asciiTheme="minorEastAsia" w:hAnsiTheme="minorEastAsia" w:hint="eastAsia"/>
          <w:sz w:val="24"/>
          <w:szCs w:val="24"/>
        </w:rPr>
        <w:t>かかり</w:t>
      </w:r>
      <w:r w:rsidR="00395818">
        <w:rPr>
          <w:rFonts w:asciiTheme="minorEastAsia" w:hAnsiTheme="minorEastAsia" w:hint="eastAsia"/>
          <w:sz w:val="24"/>
          <w:szCs w:val="24"/>
        </w:rPr>
        <w:t>ます</w:t>
      </w:r>
      <w:r w:rsidR="0089445A">
        <w:rPr>
          <w:rFonts w:asciiTheme="minorEastAsia" w:hAnsiTheme="minorEastAsia" w:hint="eastAsia"/>
          <w:sz w:val="24"/>
          <w:szCs w:val="24"/>
        </w:rPr>
        <w:t>。</w:t>
      </w:r>
    </w:p>
    <w:p w:rsidR="003E01C9" w:rsidRPr="00B95C25" w:rsidRDefault="00CC4A81" w:rsidP="00496CEC">
      <w:pPr>
        <w:ind w:leftChars="115" w:left="241" w:firstLineChars="100" w:firstLine="240"/>
        <w:rPr>
          <w:rFonts w:asciiTheme="minorEastAsia" w:hAnsiTheme="minorEastAsia"/>
          <w:sz w:val="24"/>
          <w:szCs w:val="24"/>
        </w:rPr>
      </w:pPr>
      <w:r w:rsidRPr="00D2389E">
        <w:rPr>
          <w:rFonts w:asciiTheme="minorEastAsia" w:hAnsiTheme="minorEastAsia" w:hint="eastAsia"/>
          <w:sz w:val="24"/>
          <w:szCs w:val="24"/>
        </w:rPr>
        <w:t>こ</w:t>
      </w:r>
      <w:r w:rsidR="00F75FAD" w:rsidRPr="00D2389E">
        <w:rPr>
          <w:rFonts w:asciiTheme="minorEastAsia" w:hAnsiTheme="minorEastAsia" w:hint="eastAsia"/>
          <w:sz w:val="24"/>
          <w:szCs w:val="24"/>
        </w:rPr>
        <w:t>のため</w:t>
      </w:r>
      <w:r w:rsidRPr="00D2389E">
        <w:rPr>
          <w:rFonts w:asciiTheme="minorEastAsia" w:hAnsiTheme="minorEastAsia" w:hint="eastAsia"/>
          <w:sz w:val="24"/>
          <w:szCs w:val="24"/>
        </w:rPr>
        <w:t>、</w:t>
      </w:r>
      <w:r w:rsidR="006E5E2B" w:rsidRPr="00D2389E">
        <w:rPr>
          <w:rFonts w:asciiTheme="minorEastAsia" w:hAnsiTheme="minorEastAsia" w:hint="eastAsia"/>
          <w:sz w:val="24"/>
          <w:szCs w:val="24"/>
        </w:rPr>
        <w:t>市街化調整区域の</w:t>
      </w:r>
      <w:r w:rsidR="0089445A" w:rsidRPr="00D2389E">
        <w:rPr>
          <w:rFonts w:asciiTheme="minorEastAsia" w:hAnsiTheme="minorEastAsia" w:hint="eastAsia"/>
          <w:sz w:val="24"/>
          <w:szCs w:val="24"/>
        </w:rPr>
        <w:t>下水道整備</w:t>
      </w:r>
      <w:r w:rsidR="00496CEC" w:rsidRPr="00D2389E">
        <w:rPr>
          <w:rFonts w:asciiTheme="minorEastAsia" w:hAnsiTheme="minorEastAsia" w:hint="eastAsia"/>
          <w:sz w:val="24"/>
          <w:szCs w:val="24"/>
        </w:rPr>
        <w:t>について</w:t>
      </w:r>
      <w:r w:rsidR="006E5E2B" w:rsidRPr="00D2389E">
        <w:rPr>
          <w:rFonts w:asciiTheme="minorEastAsia" w:hAnsiTheme="minorEastAsia" w:hint="eastAsia"/>
          <w:sz w:val="24"/>
          <w:szCs w:val="24"/>
        </w:rPr>
        <w:t>も</w:t>
      </w:r>
      <w:r w:rsidR="0089445A" w:rsidRPr="00D2389E">
        <w:rPr>
          <w:rFonts w:asciiTheme="minorEastAsia" w:hAnsiTheme="minorEastAsia" w:hint="eastAsia"/>
          <w:sz w:val="24"/>
          <w:szCs w:val="24"/>
        </w:rPr>
        <w:t>、その整備により利便性が向上する者</w:t>
      </w:r>
      <w:r w:rsidR="000815F8" w:rsidRPr="00D2389E">
        <w:rPr>
          <w:rFonts w:asciiTheme="minorEastAsia" w:hAnsiTheme="minorEastAsia" w:hint="eastAsia"/>
          <w:sz w:val="24"/>
          <w:szCs w:val="24"/>
        </w:rPr>
        <w:t>に、</w:t>
      </w:r>
      <w:r w:rsidR="00C376FF" w:rsidRPr="00D2389E">
        <w:rPr>
          <w:rFonts w:asciiTheme="minorEastAsia" w:hAnsiTheme="minorEastAsia" w:hint="eastAsia"/>
          <w:sz w:val="24"/>
          <w:szCs w:val="24"/>
        </w:rPr>
        <w:t>事業費の一部を負担いただく受益者分担</w:t>
      </w:r>
      <w:r w:rsidR="00C376FF" w:rsidRPr="00B95C25">
        <w:rPr>
          <w:rFonts w:asciiTheme="minorEastAsia" w:hAnsiTheme="minorEastAsia" w:hint="eastAsia"/>
          <w:sz w:val="24"/>
          <w:szCs w:val="24"/>
        </w:rPr>
        <w:t>金</w:t>
      </w:r>
      <w:r w:rsidR="00395818" w:rsidRPr="00B95C25">
        <w:rPr>
          <w:rFonts w:asciiTheme="minorEastAsia" w:hAnsiTheme="minorEastAsia" w:hint="eastAsia"/>
          <w:sz w:val="24"/>
          <w:szCs w:val="24"/>
        </w:rPr>
        <w:t>制度</w:t>
      </w:r>
      <w:r w:rsidR="0076710A" w:rsidRPr="00B95C25">
        <w:rPr>
          <w:rFonts w:asciiTheme="minorEastAsia" w:hAnsiTheme="minorEastAsia" w:hint="eastAsia"/>
          <w:sz w:val="24"/>
          <w:szCs w:val="24"/>
        </w:rPr>
        <w:t>の創設</w:t>
      </w:r>
      <w:r w:rsidR="00395818" w:rsidRPr="00B95C25">
        <w:rPr>
          <w:rFonts w:asciiTheme="minorEastAsia" w:hAnsiTheme="minorEastAsia" w:hint="eastAsia"/>
          <w:sz w:val="24"/>
          <w:szCs w:val="24"/>
        </w:rPr>
        <w:t>が</w:t>
      </w:r>
      <w:r w:rsidR="00875966" w:rsidRPr="00B95C25">
        <w:rPr>
          <w:rFonts w:asciiTheme="minorEastAsia" w:hAnsiTheme="minorEastAsia" w:hint="eastAsia"/>
          <w:sz w:val="24"/>
          <w:szCs w:val="24"/>
        </w:rPr>
        <w:t>求められます</w:t>
      </w:r>
      <w:r w:rsidR="00C376FF" w:rsidRPr="00B95C25">
        <w:rPr>
          <w:rFonts w:asciiTheme="minorEastAsia" w:hAnsiTheme="minorEastAsia" w:hint="eastAsia"/>
          <w:sz w:val="24"/>
          <w:szCs w:val="24"/>
        </w:rPr>
        <w:t>。</w:t>
      </w:r>
    </w:p>
    <w:p w:rsidR="003E01C9" w:rsidRPr="00733F0B" w:rsidRDefault="003E01C9" w:rsidP="003E01C9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3E01C9" w:rsidRPr="00D203A5" w:rsidRDefault="003E01C9" w:rsidP="003E01C9">
      <w:pPr>
        <w:rPr>
          <w:rFonts w:asciiTheme="majorEastAsia" w:eastAsiaTheme="majorEastAsia" w:hAnsiTheme="majorEastAsia"/>
          <w:sz w:val="24"/>
          <w:szCs w:val="24"/>
        </w:rPr>
      </w:pPr>
      <w:r w:rsidRPr="00D203A5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DB083F" w:rsidRPr="00D203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376FF" w:rsidRPr="00D203A5">
        <w:rPr>
          <w:rFonts w:asciiTheme="majorEastAsia" w:eastAsiaTheme="majorEastAsia" w:hAnsiTheme="majorEastAsia" w:hint="eastAsia"/>
          <w:sz w:val="24"/>
          <w:szCs w:val="24"/>
        </w:rPr>
        <w:t>受益者分担金の</w:t>
      </w:r>
      <w:r w:rsidR="006B59CF" w:rsidRPr="00D203A5">
        <w:rPr>
          <w:rFonts w:asciiTheme="majorEastAsia" w:eastAsiaTheme="majorEastAsia" w:hAnsiTheme="majorEastAsia" w:hint="eastAsia"/>
          <w:sz w:val="24"/>
          <w:szCs w:val="24"/>
        </w:rPr>
        <w:t>額</w:t>
      </w:r>
    </w:p>
    <w:p w:rsidR="002675ED" w:rsidRPr="002675ED" w:rsidRDefault="00F53224" w:rsidP="00F532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6B59CF">
        <w:rPr>
          <w:rFonts w:hint="eastAsia"/>
          <w:sz w:val="24"/>
          <w:szCs w:val="24"/>
        </w:rPr>
        <w:t>工事費に対する</w:t>
      </w:r>
      <w:r w:rsidR="006B59CF" w:rsidRPr="007948C4">
        <w:rPr>
          <w:rFonts w:hint="eastAsia"/>
          <w:sz w:val="24"/>
          <w:szCs w:val="24"/>
        </w:rPr>
        <w:t>負担率</w:t>
      </w:r>
    </w:p>
    <w:p w:rsidR="006B59CF" w:rsidRDefault="00DD32DD" w:rsidP="002675E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末端管きょ整備費相当額の</w:t>
      </w:r>
      <w:r w:rsidR="006B59CF">
        <w:rPr>
          <w:rFonts w:asciiTheme="minorEastAsia" w:hAnsiTheme="minorEastAsia" w:hint="eastAsia"/>
          <w:sz w:val="24"/>
          <w:szCs w:val="24"/>
        </w:rPr>
        <w:t>１／４　（これまでの受益者負担金と同様）</w:t>
      </w:r>
    </w:p>
    <w:p w:rsidR="006B59CF" w:rsidRPr="00F53224" w:rsidRDefault="006B59CF" w:rsidP="002675ED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675ED" w:rsidRDefault="00DD32DD" w:rsidP="00F53224">
      <w:pPr>
        <w:ind w:leftChars="335" w:left="962" w:rightChars="269" w:right="565" w:hangingChars="108" w:hanging="25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※１　</w:t>
      </w:r>
      <w:r w:rsidR="00E461EE">
        <w:rPr>
          <w:rFonts w:asciiTheme="minorEastAsia" w:hAnsiTheme="minorEastAsia" w:hint="eastAsia"/>
          <w:sz w:val="24"/>
          <w:szCs w:val="24"/>
        </w:rPr>
        <w:t>末端管きょ整備費とは、幹線管きょを除いたもの</w:t>
      </w:r>
    </w:p>
    <w:p w:rsidR="00DD32DD" w:rsidRDefault="00DD32DD" w:rsidP="00F53224">
      <w:pPr>
        <w:ind w:leftChars="335" w:left="1202" w:rightChars="269" w:right="565" w:hangingChars="208" w:hanging="4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※２　</w:t>
      </w:r>
      <w:r w:rsidRPr="002675ED">
        <w:rPr>
          <w:rFonts w:asciiTheme="minorEastAsia" w:hAnsiTheme="minorEastAsia" w:hint="eastAsia"/>
          <w:sz w:val="24"/>
          <w:szCs w:val="24"/>
        </w:rPr>
        <w:t>国の下水道財政研究委員会の第1次委員会（昭和３６年３月）の中で「賦課額は事業費の1/3から1/5程度とする」と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2675ED">
        <w:rPr>
          <w:rFonts w:asciiTheme="minorEastAsia" w:hAnsiTheme="minorEastAsia" w:hint="eastAsia"/>
          <w:sz w:val="24"/>
          <w:szCs w:val="24"/>
        </w:rPr>
        <w:t>提言</w:t>
      </w:r>
      <w:r>
        <w:rPr>
          <w:rFonts w:asciiTheme="minorEastAsia" w:hAnsiTheme="minorEastAsia" w:hint="eastAsia"/>
          <w:sz w:val="24"/>
          <w:szCs w:val="24"/>
        </w:rPr>
        <w:t>があり</w:t>
      </w:r>
      <w:r w:rsidRPr="002675ED">
        <w:rPr>
          <w:rFonts w:asciiTheme="minorEastAsia" w:hAnsiTheme="minorEastAsia" w:hint="eastAsia"/>
          <w:sz w:val="24"/>
          <w:szCs w:val="24"/>
        </w:rPr>
        <w:t>、厚木市は中間値の1/4を採用</w:t>
      </w:r>
    </w:p>
    <w:p w:rsidR="006B59CF" w:rsidRDefault="006B59CF" w:rsidP="00CC4A81">
      <w:pPr>
        <w:rPr>
          <w:rFonts w:asciiTheme="minorEastAsia" w:hAnsiTheme="minorEastAsia"/>
          <w:sz w:val="24"/>
          <w:szCs w:val="24"/>
        </w:rPr>
      </w:pPr>
    </w:p>
    <w:p w:rsidR="002675ED" w:rsidRDefault="00F53224" w:rsidP="00F532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2675ED" w:rsidRPr="002675ED">
        <w:rPr>
          <w:rFonts w:asciiTheme="minorEastAsia" w:hAnsiTheme="minorEastAsia" w:hint="eastAsia"/>
          <w:sz w:val="24"/>
          <w:szCs w:val="24"/>
        </w:rPr>
        <w:t>単位</w:t>
      </w:r>
      <w:r w:rsidR="00E91E0C">
        <w:rPr>
          <w:rFonts w:asciiTheme="minorEastAsia" w:hAnsiTheme="minorEastAsia" w:hint="eastAsia"/>
          <w:sz w:val="24"/>
          <w:szCs w:val="24"/>
        </w:rPr>
        <w:t>分</w:t>
      </w:r>
      <w:r w:rsidR="002675ED" w:rsidRPr="002675ED">
        <w:rPr>
          <w:rFonts w:asciiTheme="minorEastAsia" w:hAnsiTheme="minorEastAsia" w:hint="eastAsia"/>
          <w:sz w:val="24"/>
          <w:szCs w:val="24"/>
        </w:rPr>
        <w:t>担金</w:t>
      </w:r>
    </w:p>
    <w:p w:rsidR="005C40F9" w:rsidRDefault="005C40F9" w:rsidP="002675E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 算出式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F6491D" w:rsidTr="00F6491D">
        <w:trPr>
          <w:trHeight w:val="831"/>
        </w:trPr>
        <w:tc>
          <w:tcPr>
            <w:tcW w:w="7087" w:type="dxa"/>
            <w:vAlign w:val="center"/>
          </w:tcPr>
          <w:p w:rsidR="00F6491D" w:rsidRPr="00F6491D" w:rsidRDefault="00F6491D" w:rsidP="009A66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末端管きょ整備費×1/4（負担割合）÷整備面積＝単位分担金</w:t>
            </w:r>
          </w:p>
        </w:tc>
      </w:tr>
    </w:tbl>
    <w:p w:rsidR="00E94A19" w:rsidRDefault="00E94A19" w:rsidP="002675E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5C40F9" w:rsidRDefault="005C40F9" w:rsidP="002675E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</w:t>
      </w:r>
      <w:r w:rsidR="00E94A19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分担金</w:t>
      </w:r>
      <w:r w:rsidR="00E94A19">
        <w:rPr>
          <w:rFonts w:asciiTheme="minorEastAsia" w:hAnsiTheme="minorEastAsia" w:hint="eastAsia"/>
          <w:sz w:val="24"/>
          <w:szCs w:val="24"/>
        </w:rPr>
        <w:t>単価</w:t>
      </w:r>
      <w:r w:rsidR="00BA0C31">
        <w:rPr>
          <w:rFonts w:asciiTheme="minorEastAsia" w:hAnsiTheme="minorEastAsia" w:hint="eastAsia"/>
          <w:sz w:val="24"/>
          <w:szCs w:val="24"/>
        </w:rPr>
        <w:t>（案）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F6491D" w:rsidTr="00F6491D">
        <w:trPr>
          <w:trHeight w:val="831"/>
        </w:trPr>
        <w:tc>
          <w:tcPr>
            <w:tcW w:w="7087" w:type="dxa"/>
            <w:vAlign w:val="center"/>
          </w:tcPr>
          <w:p w:rsidR="00F6491D" w:rsidRPr="00F6491D" w:rsidRDefault="00F6491D" w:rsidP="00F649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6491D">
              <w:rPr>
                <w:rFonts w:asciiTheme="minorEastAsia" w:hAnsiTheme="minorEastAsia" w:hint="eastAsia"/>
                <w:sz w:val="24"/>
                <w:szCs w:val="24"/>
              </w:rPr>
              <w:t>3,</w:t>
            </w:r>
            <w:r w:rsidRPr="00F6491D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F6491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F6491D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F6491D">
              <w:rPr>
                <w:rFonts w:asciiTheme="minorEastAsia" w:hAnsiTheme="minorEastAsia" w:hint="eastAsia"/>
                <w:sz w:val="24"/>
                <w:szCs w:val="24"/>
              </w:rPr>
              <w:t xml:space="preserve">,000,000円×1/4÷980,300㎡ ＝ </w:t>
            </w:r>
            <w:r w:rsidRPr="00F6491D">
              <w:rPr>
                <w:rFonts w:asciiTheme="minorEastAsia" w:hAnsiTheme="minorEastAsia"/>
                <w:b/>
                <w:sz w:val="24"/>
                <w:szCs w:val="24"/>
                <w:u w:val="single"/>
              </w:rPr>
              <w:t>807</w:t>
            </w:r>
            <w:r w:rsidRPr="00F6491D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円/㎡</w:t>
            </w:r>
          </w:p>
        </w:tc>
      </w:tr>
    </w:tbl>
    <w:p w:rsidR="00F6491D" w:rsidRDefault="00F6491D" w:rsidP="002675E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C4EFA" w:rsidRDefault="00F53224" w:rsidP="00F532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</w:t>
      </w:r>
      <w:r w:rsidR="00CC4EFA">
        <w:rPr>
          <w:rFonts w:asciiTheme="minorEastAsia" w:hAnsiTheme="minorEastAsia" w:hint="eastAsia"/>
          <w:sz w:val="24"/>
          <w:szCs w:val="24"/>
        </w:rPr>
        <w:t>受益者分担金額</w:t>
      </w:r>
    </w:p>
    <w:p w:rsidR="00CC4EFA" w:rsidRDefault="00CC4EFA" w:rsidP="006C336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F6491D">
        <w:rPr>
          <w:rFonts w:asciiTheme="minorEastAsia" w:hAnsiTheme="minorEastAsia" w:hint="eastAsia"/>
          <w:sz w:val="24"/>
          <w:szCs w:val="24"/>
        </w:rPr>
        <w:t>単位分担金（円/㎡）×</w:t>
      </w:r>
      <w:r>
        <w:rPr>
          <w:rFonts w:asciiTheme="minorEastAsia" w:hAnsiTheme="minorEastAsia" w:hint="eastAsia"/>
          <w:sz w:val="24"/>
          <w:szCs w:val="24"/>
        </w:rPr>
        <w:t>土地の面積</w:t>
      </w:r>
      <w:r w:rsidR="00B67B4E">
        <w:rPr>
          <w:rFonts w:asciiTheme="minorEastAsia" w:hAnsiTheme="minorEastAsia" w:hint="eastAsia"/>
          <w:sz w:val="24"/>
          <w:szCs w:val="24"/>
        </w:rPr>
        <w:t>（土地登記簿）</w:t>
      </w:r>
      <w:r>
        <w:rPr>
          <w:rFonts w:asciiTheme="minorEastAsia" w:hAnsiTheme="minorEastAsia" w:hint="eastAsia"/>
          <w:sz w:val="24"/>
          <w:szCs w:val="24"/>
        </w:rPr>
        <w:t>＝受益者分担金額</w:t>
      </w:r>
    </w:p>
    <w:p w:rsidR="00AB1D82" w:rsidRPr="00F53224" w:rsidRDefault="00AB1D82" w:rsidP="00904CC8">
      <w:pPr>
        <w:rPr>
          <w:rFonts w:asciiTheme="minorEastAsia" w:hAnsiTheme="minorEastAsia"/>
          <w:sz w:val="24"/>
          <w:szCs w:val="24"/>
        </w:rPr>
      </w:pPr>
    </w:p>
    <w:p w:rsidR="00F6491D" w:rsidRDefault="00F6491D" w:rsidP="00904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F532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(例)宅地面積　200㎡（約60坪）の場合</w:t>
      </w:r>
    </w:p>
    <w:p w:rsidR="006B59CF" w:rsidRDefault="00F6491D" w:rsidP="00F6491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807円　×　200㎡　＝　受益者分担金額　161,400円</w:t>
      </w:r>
    </w:p>
    <w:p w:rsidR="00073DB6" w:rsidRDefault="00073DB6" w:rsidP="00F6491D">
      <w:pPr>
        <w:rPr>
          <w:rFonts w:asciiTheme="minorEastAsia" w:hAnsiTheme="minorEastAsia"/>
          <w:sz w:val="24"/>
          <w:szCs w:val="24"/>
        </w:rPr>
      </w:pPr>
    </w:p>
    <w:p w:rsidR="00CC18EE" w:rsidRDefault="00CC18E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790479" w:rsidRPr="00D203A5" w:rsidRDefault="00904CC8" w:rsidP="00904CC8">
      <w:pPr>
        <w:rPr>
          <w:rFonts w:asciiTheme="majorEastAsia" w:eastAsiaTheme="majorEastAsia" w:hAnsiTheme="majorEastAsia"/>
          <w:sz w:val="24"/>
          <w:szCs w:val="24"/>
        </w:rPr>
      </w:pPr>
      <w:r w:rsidRPr="00D203A5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203A5">
        <w:rPr>
          <w:rFonts w:asciiTheme="majorEastAsia" w:eastAsiaTheme="majorEastAsia" w:hAnsiTheme="majorEastAsia" w:hint="eastAsia"/>
          <w:sz w:val="24"/>
          <w:szCs w:val="24"/>
        </w:rPr>
        <w:t>各市の受益者分担金</w:t>
      </w:r>
    </w:p>
    <w:p w:rsidR="00790479" w:rsidRDefault="00F53224" w:rsidP="00F532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790479">
        <w:rPr>
          <w:rFonts w:asciiTheme="minorEastAsia" w:hAnsiTheme="minorEastAsia" w:hint="eastAsia"/>
          <w:sz w:val="24"/>
          <w:szCs w:val="24"/>
        </w:rPr>
        <w:t>近年の負担金・分担金の事例</w:t>
      </w:r>
      <w:r w:rsidR="00DB3561">
        <w:rPr>
          <w:rFonts w:asciiTheme="minorEastAsia" w:hAnsiTheme="minorEastAsia" w:hint="eastAsia"/>
          <w:sz w:val="24"/>
          <w:szCs w:val="24"/>
        </w:rPr>
        <w:t>（関東）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43"/>
        <w:gridCol w:w="1836"/>
        <w:gridCol w:w="2076"/>
        <w:gridCol w:w="1421"/>
      </w:tblGrid>
      <w:tr w:rsidR="00576EEC" w:rsidRPr="00790479" w:rsidTr="00CC43FE">
        <w:trPr>
          <w:trHeight w:val="450"/>
          <w:jc w:val="center"/>
        </w:trPr>
        <w:tc>
          <w:tcPr>
            <w:tcW w:w="1116" w:type="dxa"/>
            <w:noWrap/>
            <w:vAlign w:val="center"/>
            <w:hideMark/>
          </w:tcPr>
          <w:p w:rsidR="00576EEC" w:rsidRPr="00790479" w:rsidRDefault="00576EEC" w:rsidP="00576E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自治体</w:t>
            </w:r>
          </w:p>
        </w:tc>
        <w:tc>
          <w:tcPr>
            <w:tcW w:w="1343" w:type="dxa"/>
            <w:vAlign w:val="center"/>
          </w:tcPr>
          <w:p w:rsidR="00576EEC" w:rsidRPr="00790479" w:rsidRDefault="00576EEC" w:rsidP="00576E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EEC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36" w:type="dxa"/>
            <w:vAlign w:val="center"/>
          </w:tcPr>
          <w:p w:rsidR="00576EEC" w:rsidRPr="00790479" w:rsidRDefault="00576EEC" w:rsidP="00576E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076" w:type="dxa"/>
            <w:noWrap/>
            <w:vAlign w:val="center"/>
            <w:hideMark/>
          </w:tcPr>
          <w:p w:rsidR="00576EEC" w:rsidRPr="00790479" w:rsidRDefault="00576EEC" w:rsidP="00D619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負担区名</w:t>
            </w:r>
          </w:p>
        </w:tc>
        <w:tc>
          <w:tcPr>
            <w:tcW w:w="1421" w:type="dxa"/>
            <w:noWrap/>
            <w:vAlign w:val="center"/>
            <w:hideMark/>
          </w:tcPr>
          <w:p w:rsidR="00576EEC" w:rsidRPr="00790479" w:rsidRDefault="00576EEC" w:rsidP="0028651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単価（㎡）</w:t>
            </w:r>
          </w:p>
        </w:tc>
      </w:tr>
      <w:tr w:rsidR="005320C2" w:rsidRPr="00790479" w:rsidTr="00CC43FE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松戸市</w:t>
            </w:r>
          </w:p>
        </w:tc>
        <w:tc>
          <w:tcPr>
            <w:tcW w:w="1343" w:type="dxa"/>
            <w:vAlign w:val="center"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H26.4.1</w:t>
            </w:r>
          </w:p>
        </w:tc>
        <w:tc>
          <w:tcPr>
            <w:tcW w:w="1836" w:type="dxa"/>
            <w:vAlign w:val="center"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2076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市街化調整区域</w:t>
            </w:r>
          </w:p>
        </w:tc>
        <w:tc>
          <w:tcPr>
            <w:tcW w:w="1421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76EEC" w:rsidRPr="00790479" w:rsidTr="00CC43FE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流山市</w:t>
            </w:r>
          </w:p>
        </w:tc>
        <w:tc>
          <w:tcPr>
            <w:tcW w:w="1343" w:type="dxa"/>
            <w:vAlign w:val="center"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H27.4.1</w:t>
            </w:r>
          </w:p>
        </w:tc>
        <w:tc>
          <w:tcPr>
            <w:tcW w:w="1836" w:type="dxa"/>
            <w:vAlign w:val="center"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受益者負担金</w:t>
            </w:r>
          </w:p>
        </w:tc>
        <w:tc>
          <w:tcPr>
            <w:tcW w:w="2076" w:type="dxa"/>
            <w:noWrap/>
            <w:vAlign w:val="center"/>
            <w:hideMark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865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</w:t>
            </w:r>
          </w:p>
        </w:tc>
        <w:tc>
          <w:tcPr>
            <w:tcW w:w="1421" w:type="dxa"/>
            <w:noWrap/>
            <w:vAlign w:val="center"/>
            <w:hideMark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1,000</w:t>
            </w:r>
            <w:r w:rsidR="0028651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320C2" w:rsidRPr="00790479" w:rsidTr="00CC43FE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所沢市</w:t>
            </w:r>
          </w:p>
        </w:tc>
        <w:tc>
          <w:tcPr>
            <w:tcW w:w="1343" w:type="dxa"/>
            <w:vAlign w:val="center"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H27.4.1</w:t>
            </w:r>
          </w:p>
        </w:tc>
        <w:tc>
          <w:tcPr>
            <w:tcW w:w="1836" w:type="dxa"/>
            <w:vAlign w:val="center"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受益者負担金</w:t>
            </w:r>
          </w:p>
        </w:tc>
        <w:tc>
          <w:tcPr>
            <w:tcW w:w="2076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</w:t>
            </w:r>
          </w:p>
        </w:tc>
        <w:tc>
          <w:tcPr>
            <w:tcW w:w="1421" w:type="dxa"/>
            <w:noWrap/>
            <w:vAlign w:val="center"/>
            <w:hideMark/>
          </w:tcPr>
          <w:p w:rsidR="005320C2" w:rsidRPr="00790479" w:rsidRDefault="005320C2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76EEC" w:rsidRPr="00790479" w:rsidTr="00CC43FE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  <w:tc>
          <w:tcPr>
            <w:tcW w:w="1343" w:type="dxa"/>
            <w:vAlign w:val="center"/>
          </w:tcPr>
          <w:p w:rsidR="00576EEC" w:rsidRPr="00790479" w:rsidRDefault="00286519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.4.1</w:t>
            </w:r>
          </w:p>
        </w:tc>
        <w:tc>
          <w:tcPr>
            <w:tcW w:w="1836" w:type="dxa"/>
            <w:vAlign w:val="center"/>
          </w:tcPr>
          <w:p w:rsidR="00576EEC" w:rsidRPr="00790479" w:rsidRDefault="00286519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2076" w:type="dxa"/>
            <w:noWrap/>
            <w:vAlign w:val="center"/>
            <w:hideMark/>
          </w:tcPr>
          <w:p w:rsidR="00576EEC" w:rsidRPr="00790479" w:rsidRDefault="00286519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</w:t>
            </w:r>
            <w:r w:rsidR="00576EEC" w:rsidRPr="00790479">
              <w:rPr>
                <w:rFonts w:asciiTheme="minorEastAsia" w:hAnsiTheme="minorEastAsia" w:hint="eastAsia"/>
                <w:sz w:val="24"/>
                <w:szCs w:val="24"/>
              </w:rPr>
              <w:t>分担区</w:t>
            </w:r>
          </w:p>
        </w:tc>
        <w:tc>
          <w:tcPr>
            <w:tcW w:w="1421" w:type="dxa"/>
            <w:noWrap/>
            <w:vAlign w:val="center"/>
            <w:hideMark/>
          </w:tcPr>
          <w:p w:rsidR="00576EEC" w:rsidRPr="00790479" w:rsidRDefault="00576EEC" w:rsidP="005320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1,050</w:t>
            </w:r>
            <w:r w:rsidR="0028651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790479" w:rsidRDefault="00790479" w:rsidP="0079047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0479" w:rsidRPr="00790479" w:rsidRDefault="00F53224" w:rsidP="00F532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790479">
        <w:rPr>
          <w:rFonts w:asciiTheme="minorEastAsia" w:hAnsiTheme="minorEastAsia" w:hint="eastAsia"/>
          <w:sz w:val="24"/>
          <w:szCs w:val="24"/>
        </w:rPr>
        <w:t>近隣市の受益者分担金の事例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8"/>
        <w:gridCol w:w="1984"/>
        <w:gridCol w:w="2721"/>
        <w:gridCol w:w="1701"/>
      </w:tblGrid>
      <w:tr w:rsidR="00904CC8" w:rsidRPr="00D6197C" w:rsidTr="00CC43FE">
        <w:trPr>
          <w:trHeight w:val="739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市町名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条例制定</w:t>
            </w:r>
          </w:p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年月日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分担金単価</w:t>
            </w:r>
          </w:p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（円/㎡）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受益者負担金</w:t>
            </w:r>
          </w:p>
          <w:p w:rsidR="00904CC8" w:rsidRPr="00D6197C" w:rsidRDefault="00904CC8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（円/㎡）</w:t>
            </w:r>
          </w:p>
        </w:tc>
      </w:tr>
      <w:tr w:rsidR="006C3363" w:rsidRPr="00D6197C" w:rsidTr="00CC43FE">
        <w:trPr>
          <w:trHeight w:val="565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藤沢市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H13.3.22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470</w:t>
            </w:r>
          </w:p>
        </w:tc>
      </w:tr>
      <w:tr w:rsidR="006C3363" w:rsidRPr="00D6197C" w:rsidTr="00CC43FE">
        <w:trPr>
          <w:trHeight w:val="552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綾瀬市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H19.3.23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270</w:t>
            </w:r>
          </w:p>
        </w:tc>
      </w:tr>
      <w:tr w:rsidR="006C3363" w:rsidRPr="00D6197C" w:rsidTr="00CC43FE">
        <w:trPr>
          <w:trHeight w:val="57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鎌倉市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H22.12.27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166～233</w:t>
            </w:r>
          </w:p>
        </w:tc>
      </w:tr>
      <w:tr w:rsidR="006C3363" w:rsidRPr="00D6197C" w:rsidTr="00CC43FE">
        <w:trPr>
          <w:trHeight w:val="404"/>
          <w:jc w:val="center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海老名市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H23.3.31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（上限240,000円）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0C4171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150～272</w:t>
            </w:r>
          </w:p>
        </w:tc>
      </w:tr>
    </w:tbl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48C4" w:rsidRPr="00D203A5" w:rsidRDefault="00792A0D" w:rsidP="006B59CF">
      <w:pPr>
        <w:rPr>
          <w:rFonts w:asciiTheme="majorEastAsia" w:eastAsiaTheme="majorEastAsia" w:hAnsiTheme="majorEastAsia"/>
          <w:sz w:val="24"/>
          <w:szCs w:val="24"/>
        </w:rPr>
      </w:pPr>
      <w:r w:rsidRPr="00D203A5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04CC8" w:rsidRPr="00D203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0479" w:rsidRPr="00D203A5">
        <w:rPr>
          <w:rFonts w:asciiTheme="majorEastAsia" w:eastAsiaTheme="majorEastAsia" w:hAnsiTheme="majorEastAsia" w:hint="eastAsia"/>
          <w:sz w:val="24"/>
          <w:szCs w:val="24"/>
        </w:rPr>
        <w:t>これまでの</w:t>
      </w:r>
      <w:r w:rsidRPr="00D203A5">
        <w:rPr>
          <w:rFonts w:asciiTheme="majorEastAsia" w:eastAsiaTheme="majorEastAsia" w:hAnsiTheme="majorEastAsia" w:hint="eastAsia"/>
          <w:sz w:val="24"/>
          <w:szCs w:val="24"/>
        </w:rPr>
        <w:t>受益者負担金</w:t>
      </w:r>
      <w:r w:rsidR="00B9604F" w:rsidRPr="00D203A5">
        <w:rPr>
          <w:rFonts w:asciiTheme="majorEastAsia" w:eastAsiaTheme="majorEastAsia" w:hAnsiTheme="majorEastAsia" w:hint="eastAsia"/>
          <w:sz w:val="24"/>
          <w:szCs w:val="24"/>
        </w:rPr>
        <w:t>（市街化区域内）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596"/>
        <w:gridCol w:w="1596"/>
      </w:tblGrid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bCs/>
                <w:sz w:val="24"/>
                <w:szCs w:val="24"/>
              </w:rPr>
              <w:t>負担区の名称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DE5" w:rsidRPr="00D62DE5" w:rsidRDefault="00D62DE5" w:rsidP="00D62DE5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bCs/>
                <w:sz w:val="24"/>
                <w:szCs w:val="24"/>
              </w:rPr>
              <w:t>設定年月日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bCs/>
                <w:sz w:val="24"/>
                <w:szCs w:val="24"/>
              </w:rPr>
              <w:t>単価　(㎡)</w:t>
            </w:r>
          </w:p>
        </w:tc>
      </w:tr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厚木負担区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S44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5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22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147円</w:t>
            </w:r>
          </w:p>
        </w:tc>
      </w:tr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第２負担区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S50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6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25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260円</w:t>
            </w:r>
          </w:p>
        </w:tc>
      </w:tr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第３負担区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S54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.12.2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336円</w:t>
            </w:r>
          </w:p>
        </w:tc>
      </w:tr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第４負担区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S60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.3.2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372円</w:t>
            </w:r>
          </w:p>
        </w:tc>
      </w:tr>
      <w:tr w:rsidR="00D62DE5" w:rsidRPr="00D62DE5" w:rsidTr="00CC43FE">
        <w:trPr>
          <w:trHeight w:val="454"/>
          <w:jc w:val="center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第５負担区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62DE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S61</w:t>
            </w: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.12.</w:t>
            </w:r>
            <w:r w:rsidRPr="00D62DE5">
              <w:rPr>
                <w:rFonts w:asciiTheme="minorEastAsia" w:hAnsiTheme="minorEastAsia" w:cs="ＭＳ Ｐゴシック"/>
                <w:sz w:val="24"/>
                <w:szCs w:val="24"/>
              </w:rPr>
              <w:t>19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DE5" w:rsidRPr="00D62DE5" w:rsidRDefault="00D62DE5" w:rsidP="00D8665F">
            <w:pPr>
              <w:widowControl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D62DE5">
              <w:rPr>
                <w:rFonts w:asciiTheme="minorEastAsia" w:hAnsiTheme="minorEastAsia" w:cs="ＭＳ Ｐゴシック" w:hint="eastAsia"/>
                <w:sz w:val="24"/>
                <w:szCs w:val="24"/>
              </w:rPr>
              <w:t>377円</w:t>
            </w:r>
          </w:p>
        </w:tc>
      </w:tr>
    </w:tbl>
    <w:p w:rsidR="00D62DE5" w:rsidRDefault="00D62DE5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D211F" w:rsidRPr="00D203A5" w:rsidRDefault="008D211F" w:rsidP="008D211F">
      <w:pPr>
        <w:rPr>
          <w:rFonts w:asciiTheme="majorEastAsia" w:eastAsiaTheme="majorEastAsia" w:hAnsiTheme="majorEastAsia"/>
          <w:sz w:val="24"/>
          <w:szCs w:val="24"/>
        </w:rPr>
      </w:pPr>
      <w:r w:rsidRPr="00D203A5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D203A5">
        <w:rPr>
          <w:rFonts w:asciiTheme="majorEastAsia" w:eastAsiaTheme="majorEastAsia" w:hAnsiTheme="majorEastAsia" w:hint="eastAsia"/>
          <w:sz w:val="24"/>
          <w:szCs w:val="24"/>
        </w:rPr>
        <w:t xml:space="preserve">　今後のスケジュール</w:t>
      </w:r>
    </w:p>
    <w:p w:rsidR="008D211F" w:rsidRPr="00733F0B" w:rsidRDefault="008D211F" w:rsidP="008D211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3F0B">
        <w:rPr>
          <w:rFonts w:asciiTheme="minorEastAsia" w:hAnsiTheme="minorEastAsia" w:hint="eastAsia"/>
          <w:sz w:val="24"/>
          <w:szCs w:val="24"/>
        </w:rPr>
        <w:t>201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733F0B">
        <w:rPr>
          <w:rFonts w:asciiTheme="minorEastAsia" w:hAnsiTheme="minorEastAsia" w:hint="eastAsia"/>
          <w:sz w:val="24"/>
          <w:szCs w:val="24"/>
        </w:rPr>
        <w:t>年1</w:t>
      </w:r>
      <w:r w:rsidR="00762CF1">
        <w:rPr>
          <w:rFonts w:asciiTheme="minorEastAsia" w:hAnsiTheme="minorEastAsia" w:hint="eastAsia"/>
          <w:sz w:val="24"/>
          <w:szCs w:val="24"/>
        </w:rPr>
        <w:t>月</w:t>
      </w:r>
      <w:r w:rsidR="005403B9">
        <w:rPr>
          <w:rFonts w:asciiTheme="minorEastAsia" w:hAnsiTheme="minorEastAsia" w:hint="eastAsia"/>
          <w:sz w:val="24"/>
          <w:szCs w:val="24"/>
        </w:rPr>
        <w:t>22</w:t>
      </w:r>
      <w:r w:rsidR="007D67D3">
        <w:rPr>
          <w:rFonts w:asciiTheme="minorEastAsia" w:hAnsiTheme="minorEastAsia" w:hint="eastAsia"/>
          <w:sz w:val="24"/>
          <w:szCs w:val="24"/>
        </w:rPr>
        <w:t>日</w:t>
      </w:r>
      <w:r w:rsidR="007D67D3">
        <w:rPr>
          <w:rFonts w:asciiTheme="minorEastAsia" w:hAnsiTheme="minorEastAsia"/>
          <w:sz w:val="24"/>
          <w:szCs w:val="24"/>
        </w:rPr>
        <w:tab/>
      </w:r>
      <w:r w:rsidR="00762CF1">
        <w:rPr>
          <w:rFonts w:asciiTheme="minorEastAsia" w:hAnsiTheme="minorEastAsia" w:hint="eastAsia"/>
          <w:sz w:val="24"/>
          <w:szCs w:val="24"/>
        </w:rPr>
        <w:tab/>
      </w:r>
      <w:r w:rsidR="00A270E5">
        <w:rPr>
          <w:rFonts w:asciiTheme="minorEastAsia" w:hAnsiTheme="minorEastAsia" w:hint="eastAsia"/>
          <w:sz w:val="24"/>
          <w:szCs w:val="24"/>
        </w:rPr>
        <w:t>下水道運営審議会</w:t>
      </w:r>
      <w:r>
        <w:rPr>
          <w:rFonts w:asciiTheme="minorEastAsia" w:hAnsiTheme="minorEastAsia" w:hint="eastAsia"/>
          <w:sz w:val="24"/>
          <w:szCs w:val="24"/>
        </w:rPr>
        <w:t>会長から市長へ答申書</w:t>
      </w:r>
      <w:r w:rsidR="0058391E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提出</w:t>
      </w:r>
    </w:p>
    <w:p w:rsidR="002B323B" w:rsidRDefault="008D211F" w:rsidP="00762CF1">
      <w:pPr>
        <w:ind w:leftChars="229" w:left="3402" w:right="-1" w:hangingChars="1217" w:hanging="292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2019年4月頃～</w:t>
      </w:r>
      <w:r w:rsidR="00762CF1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「受益者分担金条例の基本的な考え方について」</w:t>
      </w:r>
    </w:p>
    <w:p w:rsidR="008D211F" w:rsidRDefault="008D211F" w:rsidP="002B323B">
      <w:pPr>
        <w:ind w:leftChars="1429" w:left="3001" w:right="-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の市民参加手続き</w:t>
      </w:r>
    </w:p>
    <w:p w:rsidR="008D211F" w:rsidRDefault="008D211F" w:rsidP="008D211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2019年12</w:t>
      </w:r>
      <w:r w:rsidR="00762CF1">
        <w:rPr>
          <w:rFonts w:asciiTheme="minorEastAsia" w:hAnsiTheme="minorEastAsia" w:hint="eastAsia"/>
          <w:sz w:val="24"/>
          <w:szCs w:val="24"/>
        </w:rPr>
        <w:t>月</w:t>
      </w:r>
      <w:r w:rsidR="00762CF1">
        <w:rPr>
          <w:rFonts w:asciiTheme="minorEastAsia" w:hAnsiTheme="minorEastAsia" w:hint="eastAsia"/>
          <w:sz w:val="24"/>
          <w:szCs w:val="24"/>
        </w:rPr>
        <w:tab/>
      </w:r>
      <w:r w:rsidR="00762CF1">
        <w:rPr>
          <w:rFonts w:asciiTheme="minorEastAsia" w:hAnsiTheme="minorEastAsia"/>
          <w:sz w:val="24"/>
          <w:szCs w:val="24"/>
        </w:rPr>
        <w:tab/>
      </w:r>
      <w:r w:rsidR="00762CF1">
        <w:rPr>
          <w:rFonts w:asciiTheme="minorEastAsia" w:hAnsiTheme="minorEastAsia" w:hint="eastAsia"/>
          <w:sz w:val="24"/>
          <w:szCs w:val="24"/>
        </w:rPr>
        <w:t>12月議会へ</w:t>
      </w:r>
      <w:r w:rsidRPr="00733F0B">
        <w:rPr>
          <w:rFonts w:asciiTheme="minorEastAsia" w:hAnsiTheme="minorEastAsia" w:hint="eastAsia"/>
          <w:sz w:val="24"/>
          <w:szCs w:val="24"/>
        </w:rPr>
        <w:t>条例</w:t>
      </w:r>
      <w:r w:rsidR="00762CF1">
        <w:rPr>
          <w:rFonts w:asciiTheme="minorEastAsia" w:hAnsiTheme="minorEastAsia" w:hint="eastAsia"/>
          <w:sz w:val="24"/>
          <w:szCs w:val="24"/>
        </w:rPr>
        <w:t>案（新規</w:t>
      </w:r>
      <w:r w:rsidR="00F75FAD">
        <w:rPr>
          <w:rFonts w:asciiTheme="minorEastAsia" w:hAnsiTheme="minorEastAsia" w:hint="eastAsia"/>
          <w:sz w:val="24"/>
          <w:szCs w:val="24"/>
        </w:rPr>
        <w:t>又は</w:t>
      </w:r>
      <w:r w:rsidR="00762CF1">
        <w:rPr>
          <w:rFonts w:asciiTheme="minorEastAsia" w:hAnsiTheme="minorEastAsia" w:hint="eastAsia"/>
          <w:sz w:val="24"/>
          <w:szCs w:val="24"/>
        </w:rPr>
        <w:t>改正）</w:t>
      </w:r>
      <w:r>
        <w:rPr>
          <w:rFonts w:asciiTheme="minorEastAsia" w:hAnsiTheme="minorEastAsia" w:hint="eastAsia"/>
          <w:sz w:val="24"/>
          <w:szCs w:val="24"/>
        </w:rPr>
        <w:t>の提出</w:t>
      </w:r>
    </w:p>
    <w:p w:rsidR="008D211F" w:rsidRPr="00733F0B" w:rsidRDefault="008D211F" w:rsidP="008D211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3F0B">
        <w:rPr>
          <w:rFonts w:asciiTheme="minorEastAsia" w:hAnsiTheme="minorEastAsia" w:hint="eastAsia"/>
          <w:sz w:val="24"/>
          <w:szCs w:val="24"/>
        </w:rPr>
        <w:t>2020年4</w:t>
      </w:r>
      <w:r w:rsidR="00762CF1">
        <w:rPr>
          <w:rFonts w:asciiTheme="minorEastAsia" w:hAnsiTheme="minorEastAsia" w:hint="eastAsia"/>
          <w:sz w:val="24"/>
          <w:szCs w:val="24"/>
        </w:rPr>
        <w:t>月</w:t>
      </w:r>
      <w:r w:rsidR="00762CF1">
        <w:rPr>
          <w:rFonts w:asciiTheme="minorEastAsia" w:hAnsiTheme="minorEastAsia" w:hint="eastAsia"/>
          <w:sz w:val="24"/>
          <w:szCs w:val="24"/>
        </w:rPr>
        <w:tab/>
      </w:r>
      <w:r w:rsidR="00762CF1">
        <w:rPr>
          <w:rFonts w:asciiTheme="minorEastAsia" w:hAnsiTheme="minorEastAsia"/>
          <w:sz w:val="24"/>
          <w:szCs w:val="24"/>
        </w:rPr>
        <w:tab/>
      </w:r>
      <w:r w:rsidRPr="00733F0B">
        <w:rPr>
          <w:rFonts w:asciiTheme="minorEastAsia" w:hAnsiTheme="minorEastAsia" w:hint="eastAsia"/>
          <w:sz w:val="24"/>
          <w:szCs w:val="24"/>
        </w:rPr>
        <w:t>条例</w:t>
      </w:r>
      <w:r w:rsidR="004B4BBF">
        <w:rPr>
          <w:rFonts w:asciiTheme="minorEastAsia" w:hAnsiTheme="minorEastAsia" w:hint="eastAsia"/>
          <w:sz w:val="24"/>
          <w:szCs w:val="24"/>
        </w:rPr>
        <w:t>の</w:t>
      </w:r>
      <w:r w:rsidRPr="00733F0B">
        <w:rPr>
          <w:rFonts w:asciiTheme="minorEastAsia" w:hAnsiTheme="minorEastAsia" w:hint="eastAsia"/>
          <w:sz w:val="24"/>
          <w:szCs w:val="24"/>
        </w:rPr>
        <w:t>施行</w:t>
      </w:r>
      <w:r w:rsidR="00CC43FE">
        <w:rPr>
          <w:rFonts w:asciiTheme="minorEastAsia" w:hAnsiTheme="minorEastAsia" w:hint="eastAsia"/>
          <w:sz w:val="24"/>
          <w:szCs w:val="24"/>
        </w:rPr>
        <w:t>予定</w:t>
      </w:r>
    </w:p>
    <w:p w:rsidR="008D211F" w:rsidRDefault="008D211F" w:rsidP="008D211F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2020年度</w:t>
      </w:r>
      <w:r w:rsidR="00762CF1">
        <w:rPr>
          <w:rFonts w:asciiTheme="minorEastAsia" w:hAnsiTheme="minorEastAsia"/>
          <w:sz w:val="24"/>
          <w:szCs w:val="24"/>
        </w:rPr>
        <w:tab/>
      </w:r>
      <w:r w:rsidR="00762CF1">
        <w:rPr>
          <w:rFonts w:asciiTheme="minorEastAsia" w:hAnsiTheme="minorEastAsia"/>
          <w:sz w:val="24"/>
          <w:szCs w:val="24"/>
        </w:rPr>
        <w:tab/>
      </w:r>
      <w:r w:rsidR="00762CF1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説明会</w:t>
      </w:r>
      <w:r w:rsidR="004B4BBF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随時開催</w:t>
      </w:r>
    </w:p>
    <w:p w:rsidR="00117463" w:rsidRDefault="008D211F" w:rsidP="00D5150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33F0B">
        <w:rPr>
          <w:rFonts w:asciiTheme="minorEastAsia" w:hAnsiTheme="minorEastAsia" w:hint="eastAsia"/>
          <w:sz w:val="24"/>
          <w:szCs w:val="24"/>
        </w:rPr>
        <w:t>2021年度</w:t>
      </w:r>
      <w:r w:rsidR="003C1BEA">
        <w:rPr>
          <w:rFonts w:asciiTheme="minorEastAsia" w:hAnsiTheme="minorEastAsia" w:hint="eastAsia"/>
          <w:sz w:val="24"/>
          <w:szCs w:val="24"/>
        </w:rPr>
        <w:t>～</w:t>
      </w:r>
      <w:r w:rsidR="00762CF1">
        <w:rPr>
          <w:rFonts w:asciiTheme="minorEastAsia" w:hAnsiTheme="minorEastAsia" w:hint="eastAsia"/>
          <w:sz w:val="24"/>
          <w:szCs w:val="24"/>
        </w:rPr>
        <w:tab/>
      </w:r>
      <w:r w:rsidR="00762CF1">
        <w:rPr>
          <w:rFonts w:asciiTheme="minorEastAsia" w:hAnsiTheme="minorEastAsia"/>
          <w:sz w:val="24"/>
          <w:szCs w:val="24"/>
        </w:rPr>
        <w:tab/>
      </w:r>
      <w:r w:rsidRPr="00733F0B">
        <w:rPr>
          <w:rFonts w:asciiTheme="minorEastAsia" w:hAnsiTheme="minorEastAsia" w:hint="eastAsia"/>
          <w:sz w:val="24"/>
          <w:szCs w:val="24"/>
        </w:rPr>
        <w:t>市街化調整区域の下水道整備</w:t>
      </w:r>
      <w:r>
        <w:rPr>
          <w:rFonts w:asciiTheme="minorEastAsia" w:hAnsiTheme="minorEastAsia" w:hint="eastAsia"/>
          <w:sz w:val="24"/>
          <w:szCs w:val="24"/>
        </w:rPr>
        <w:t>開始</w:t>
      </w:r>
    </w:p>
    <w:sectPr w:rsidR="00117463" w:rsidSect="00CC18E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43" w:rsidRDefault="00194043" w:rsidP="003E01C9">
      <w:r>
        <w:separator/>
      </w:r>
    </w:p>
  </w:endnote>
  <w:endnote w:type="continuationSeparator" w:id="0">
    <w:p w:rsidR="00194043" w:rsidRDefault="00194043" w:rsidP="003E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43" w:rsidRDefault="00194043" w:rsidP="003E01C9">
      <w:r>
        <w:separator/>
      </w:r>
    </w:p>
  </w:footnote>
  <w:footnote w:type="continuationSeparator" w:id="0">
    <w:p w:rsidR="00194043" w:rsidRDefault="00194043" w:rsidP="003E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A8C"/>
    <w:multiLevelType w:val="hybridMultilevel"/>
    <w:tmpl w:val="0C9AADA4"/>
    <w:lvl w:ilvl="0" w:tplc="3A86836A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A91E8F"/>
    <w:multiLevelType w:val="hybridMultilevel"/>
    <w:tmpl w:val="93E2CDE0"/>
    <w:lvl w:ilvl="0" w:tplc="A44461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F08AB"/>
    <w:multiLevelType w:val="hybridMultilevel"/>
    <w:tmpl w:val="1A1026FC"/>
    <w:lvl w:ilvl="0" w:tplc="9774B22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98D6CB9"/>
    <w:multiLevelType w:val="hybridMultilevel"/>
    <w:tmpl w:val="D576CB5C"/>
    <w:lvl w:ilvl="0" w:tplc="78F48F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391CD3"/>
    <w:multiLevelType w:val="hybridMultilevel"/>
    <w:tmpl w:val="DB3056F4"/>
    <w:lvl w:ilvl="0" w:tplc="7B24B41A">
      <w:start w:val="1"/>
      <w:numFmt w:val="decimalFullWidth"/>
      <w:lvlText w:val="第%1期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33E596A"/>
    <w:multiLevelType w:val="hybridMultilevel"/>
    <w:tmpl w:val="69009B8E"/>
    <w:lvl w:ilvl="0" w:tplc="BFFCD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08"/>
    <w:rsid w:val="00030DC5"/>
    <w:rsid w:val="0003138D"/>
    <w:rsid w:val="00031B26"/>
    <w:rsid w:val="0003359F"/>
    <w:rsid w:val="00040C99"/>
    <w:rsid w:val="00056C29"/>
    <w:rsid w:val="0006046C"/>
    <w:rsid w:val="00073DB6"/>
    <w:rsid w:val="000815F8"/>
    <w:rsid w:val="00092422"/>
    <w:rsid w:val="000949E0"/>
    <w:rsid w:val="000B031E"/>
    <w:rsid w:val="000B0499"/>
    <w:rsid w:val="000C4171"/>
    <w:rsid w:val="00110D28"/>
    <w:rsid w:val="00117463"/>
    <w:rsid w:val="00134AC7"/>
    <w:rsid w:val="001405AF"/>
    <w:rsid w:val="0015675B"/>
    <w:rsid w:val="00163A6B"/>
    <w:rsid w:val="00184A37"/>
    <w:rsid w:val="00194043"/>
    <w:rsid w:val="001D5F92"/>
    <w:rsid w:val="001E2830"/>
    <w:rsid w:val="001F442E"/>
    <w:rsid w:val="00225D5E"/>
    <w:rsid w:val="002675ED"/>
    <w:rsid w:val="00286519"/>
    <w:rsid w:val="002B323B"/>
    <w:rsid w:val="003121BC"/>
    <w:rsid w:val="003349A4"/>
    <w:rsid w:val="00337D67"/>
    <w:rsid w:val="003524CD"/>
    <w:rsid w:val="003662C6"/>
    <w:rsid w:val="003825F3"/>
    <w:rsid w:val="00395818"/>
    <w:rsid w:val="003A796D"/>
    <w:rsid w:val="003C1BEA"/>
    <w:rsid w:val="003E01C9"/>
    <w:rsid w:val="003E565A"/>
    <w:rsid w:val="003F1B3E"/>
    <w:rsid w:val="0042093B"/>
    <w:rsid w:val="0042266C"/>
    <w:rsid w:val="004234E0"/>
    <w:rsid w:val="004311A3"/>
    <w:rsid w:val="00481D57"/>
    <w:rsid w:val="00484A98"/>
    <w:rsid w:val="00496CEC"/>
    <w:rsid w:val="004A2884"/>
    <w:rsid w:val="004B4BBF"/>
    <w:rsid w:val="004C3CC8"/>
    <w:rsid w:val="004C76C5"/>
    <w:rsid w:val="004F1F4A"/>
    <w:rsid w:val="004F6AA8"/>
    <w:rsid w:val="00511208"/>
    <w:rsid w:val="00511C91"/>
    <w:rsid w:val="005304F4"/>
    <w:rsid w:val="005320C2"/>
    <w:rsid w:val="00534934"/>
    <w:rsid w:val="005378A7"/>
    <w:rsid w:val="005403B9"/>
    <w:rsid w:val="0057043F"/>
    <w:rsid w:val="00576EEC"/>
    <w:rsid w:val="0058391E"/>
    <w:rsid w:val="00593B48"/>
    <w:rsid w:val="005A70FF"/>
    <w:rsid w:val="005C14A3"/>
    <w:rsid w:val="005C40F9"/>
    <w:rsid w:val="005D47C7"/>
    <w:rsid w:val="005D589F"/>
    <w:rsid w:val="005D7567"/>
    <w:rsid w:val="005E1112"/>
    <w:rsid w:val="005E2144"/>
    <w:rsid w:val="005F6E8F"/>
    <w:rsid w:val="006372EE"/>
    <w:rsid w:val="0066735A"/>
    <w:rsid w:val="006A6C2D"/>
    <w:rsid w:val="006B3E8B"/>
    <w:rsid w:val="006B59CF"/>
    <w:rsid w:val="006C3363"/>
    <w:rsid w:val="006E5E2B"/>
    <w:rsid w:val="00707881"/>
    <w:rsid w:val="00713A39"/>
    <w:rsid w:val="00727864"/>
    <w:rsid w:val="00733F0B"/>
    <w:rsid w:val="007519FF"/>
    <w:rsid w:val="007628F5"/>
    <w:rsid w:val="00762CF1"/>
    <w:rsid w:val="0076710A"/>
    <w:rsid w:val="00790479"/>
    <w:rsid w:val="00792A0D"/>
    <w:rsid w:val="007948C4"/>
    <w:rsid w:val="00794F80"/>
    <w:rsid w:val="007A2DAC"/>
    <w:rsid w:val="007A56E5"/>
    <w:rsid w:val="007C5109"/>
    <w:rsid w:val="007D67D3"/>
    <w:rsid w:val="007E522C"/>
    <w:rsid w:val="00803D9E"/>
    <w:rsid w:val="008329DC"/>
    <w:rsid w:val="0087240B"/>
    <w:rsid w:val="00875966"/>
    <w:rsid w:val="0089445A"/>
    <w:rsid w:val="008A051C"/>
    <w:rsid w:val="008B4A0B"/>
    <w:rsid w:val="008D211F"/>
    <w:rsid w:val="008E14C7"/>
    <w:rsid w:val="008E245F"/>
    <w:rsid w:val="008F19D6"/>
    <w:rsid w:val="00904CC8"/>
    <w:rsid w:val="009464AD"/>
    <w:rsid w:val="009C5086"/>
    <w:rsid w:val="009E7338"/>
    <w:rsid w:val="00A270E5"/>
    <w:rsid w:val="00A30699"/>
    <w:rsid w:val="00A63D3B"/>
    <w:rsid w:val="00A671B7"/>
    <w:rsid w:val="00A76F88"/>
    <w:rsid w:val="00AA3135"/>
    <w:rsid w:val="00AB1D82"/>
    <w:rsid w:val="00B010BE"/>
    <w:rsid w:val="00B041D5"/>
    <w:rsid w:val="00B07D21"/>
    <w:rsid w:val="00B67B4E"/>
    <w:rsid w:val="00B94554"/>
    <w:rsid w:val="00B95C25"/>
    <w:rsid w:val="00B9604F"/>
    <w:rsid w:val="00BA0C31"/>
    <w:rsid w:val="00BA4591"/>
    <w:rsid w:val="00BD32C7"/>
    <w:rsid w:val="00BD631B"/>
    <w:rsid w:val="00BE03D8"/>
    <w:rsid w:val="00C255D6"/>
    <w:rsid w:val="00C376FF"/>
    <w:rsid w:val="00C530A5"/>
    <w:rsid w:val="00C8163B"/>
    <w:rsid w:val="00C96DA3"/>
    <w:rsid w:val="00CA2087"/>
    <w:rsid w:val="00CA4EBA"/>
    <w:rsid w:val="00CC18EE"/>
    <w:rsid w:val="00CC43B5"/>
    <w:rsid w:val="00CC43FE"/>
    <w:rsid w:val="00CC4A81"/>
    <w:rsid w:val="00CC4EFA"/>
    <w:rsid w:val="00D203A5"/>
    <w:rsid w:val="00D2389E"/>
    <w:rsid w:val="00D359F1"/>
    <w:rsid w:val="00D51500"/>
    <w:rsid w:val="00D6197C"/>
    <w:rsid w:val="00D62DE5"/>
    <w:rsid w:val="00D677A0"/>
    <w:rsid w:val="00D7421D"/>
    <w:rsid w:val="00D744F1"/>
    <w:rsid w:val="00D8665F"/>
    <w:rsid w:val="00D926B5"/>
    <w:rsid w:val="00DB083F"/>
    <w:rsid w:val="00DB0A28"/>
    <w:rsid w:val="00DB3561"/>
    <w:rsid w:val="00DD32DD"/>
    <w:rsid w:val="00E07616"/>
    <w:rsid w:val="00E130A5"/>
    <w:rsid w:val="00E24193"/>
    <w:rsid w:val="00E461EE"/>
    <w:rsid w:val="00E5797C"/>
    <w:rsid w:val="00E91E0C"/>
    <w:rsid w:val="00E94A19"/>
    <w:rsid w:val="00EC12FC"/>
    <w:rsid w:val="00EC2C92"/>
    <w:rsid w:val="00ED0842"/>
    <w:rsid w:val="00EE396D"/>
    <w:rsid w:val="00F03D5F"/>
    <w:rsid w:val="00F53224"/>
    <w:rsid w:val="00F6491D"/>
    <w:rsid w:val="00F71A30"/>
    <w:rsid w:val="00F75FAD"/>
    <w:rsid w:val="00F92405"/>
    <w:rsid w:val="00FF6A1D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072D1-97D6-4C11-92EB-D83FDBB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1C9"/>
  </w:style>
  <w:style w:type="paragraph" w:styleId="a5">
    <w:name w:val="footer"/>
    <w:basedOn w:val="a"/>
    <w:link w:val="a6"/>
    <w:uiPriority w:val="99"/>
    <w:unhideWhenUsed/>
    <w:rsid w:val="003E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1C9"/>
  </w:style>
  <w:style w:type="paragraph" w:styleId="a7">
    <w:name w:val="List Paragraph"/>
    <w:basedOn w:val="a"/>
    <w:uiPriority w:val="34"/>
    <w:qFormat/>
    <w:rsid w:val="008E24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E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11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5CE51-090D-417A-9D1B-2C925351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207</Words>
  <Characters>1186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2019-05-17T09:18:00Z</cp:lastPrinted>
  <dcterms:created xsi:type="dcterms:W3CDTF">2018-11-14T06:01:00Z</dcterms:created>
  <dcterms:modified xsi:type="dcterms:W3CDTF">2019-05-17T09:19:00Z</dcterms:modified>
</cp:coreProperties>
</file>